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9DB0F6" w14:textId="77777777" w:rsidR="00BA6C8C" w:rsidRPr="00BA6C8C" w:rsidRDefault="00BA6C8C" w:rsidP="007A49A4">
      <w:pPr>
        <w:jc w:val="center"/>
        <w:rPr>
          <w:rFonts w:asciiTheme="minorHAnsi" w:hAnsiTheme="minorHAnsi" w:cstheme="minorHAnsi"/>
          <w:b/>
          <w:bCs/>
          <w:spacing w:val="-6"/>
          <w:sz w:val="28"/>
          <w:szCs w:val="28"/>
          <w:u w:val="single"/>
        </w:rPr>
      </w:pPr>
      <w:r w:rsidRPr="00BA6C8C">
        <w:rPr>
          <w:rFonts w:asciiTheme="minorHAnsi" w:hAnsiTheme="minorHAnsi" w:cstheme="minorHAnsi"/>
          <w:b/>
          <w:bCs/>
          <w:spacing w:val="-6"/>
          <w:sz w:val="28"/>
          <w:szCs w:val="28"/>
          <w:u w:val="single"/>
        </w:rPr>
        <w:t xml:space="preserve">ЛЕКЦИЯ </w:t>
      </w:r>
      <w:r w:rsidR="00B44CEF" w:rsidRPr="00BA6C8C">
        <w:rPr>
          <w:rFonts w:asciiTheme="minorHAnsi" w:hAnsiTheme="minorHAnsi" w:cstheme="minorHAnsi"/>
          <w:b/>
          <w:bCs/>
          <w:spacing w:val="-6"/>
          <w:sz w:val="28"/>
          <w:szCs w:val="28"/>
          <w:u w:val="single"/>
        </w:rPr>
        <w:t>3</w:t>
      </w:r>
    </w:p>
    <w:p w14:paraId="0E2571F5" w14:textId="77777777" w:rsidR="00BA6C8C" w:rsidRPr="00BA6C8C" w:rsidRDefault="00BA6C8C" w:rsidP="007A49A4">
      <w:pPr>
        <w:jc w:val="center"/>
        <w:rPr>
          <w:rFonts w:asciiTheme="minorHAnsi" w:hAnsiTheme="minorHAnsi" w:cstheme="minorHAnsi"/>
          <w:b/>
          <w:bCs/>
          <w:spacing w:val="-6"/>
          <w:sz w:val="28"/>
          <w:szCs w:val="28"/>
        </w:rPr>
      </w:pPr>
    </w:p>
    <w:p w14:paraId="20618204" w14:textId="15412E66" w:rsidR="00B44CEF" w:rsidRPr="00BA6C8C" w:rsidRDefault="00B44CEF" w:rsidP="007A49A4">
      <w:pPr>
        <w:jc w:val="center"/>
        <w:rPr>
          <w:rFonts w:asciiTheme="minorHAnsi" w:hAnsiTheme="minorHAnsi" w:cstheme="minorHAnsi"/>
          <w:b/>
          <w:bCs/>
          <w:spacing w:val="-6"/>
          <w:sz w:val="28"/>
          <w:szCs w:val="28"/>
        </w:rPr>
      </w:pPr>
      <w:r w:rsidRPr="00BA6C8C">
        <w:rPr>
          <w:rFonts w:asciiTheme="minorHAnsi" w:hAnsiTheme="minorHAnsi" w:cstheme="minorHAnsi"/>
          <w:b/>
          <w:bCs/>
          <w:spacing w:val="-6"/>
          <w:sz w:val="28"/>
          <w:szCs w:val="28"/>
        </w:rPr>
        <w:t xml:space="preserve"> МЕТОДЫ И ТЕХНИЧЕСКИЕ СРЕДСТВА ГЕОЛОГИЧЕСКОГО ИЗУЧЕНИЯ ПРИ ОЦЕНКЕ И РАЗВЕДКЕ МЕСТОРОЖДЕНИЙ. ЗАПАСЫ ПОЛЕЗНЫХ ИСКОПАЕМЫХ И ТЕХНОЛОГИИ ИХ ПОДСЧЕТА. ЭКСПЕРТИЗА ГЕОЛОГИЧЕСКИХ МАТЕРИАЛОВ</w:t>
      </w:r>
    </w:p>
    <w:p w14:paraId="5F6DE931" w14:textId="77777777" w:rsidR="00BA6C8C" w:rsidRPr="00BA6C8C" w:rsidRDefault="00BA6C8C" w:rsidP="007A49A4">
      <w:pPr>
        <w:jc w:val="center"/>
        <w:rPr>
          <w:rFonts w:asciiTheme="minorHAnsi" w:hAnsiTheme="minorHAnsi" w:cstheme="minorHAnsi"/>
          <w:b/>
          <w:bCs/>
          <w:spacing w:val="-6"/>
          <w:sz w:val="28"/>
          <w:szCs w:val="28"/>
        </w:rPr>
      </w:pPr>
    </w:p>
    <w:p w14:paraId="50184728" w14:textId="77777777" w:rsidR="00B44CEF" w:rsidRPr="00BA6C8C" w:rsidRDefault="00B44CEF" w:rsidP="007A49A4">
      <w:pPr>
        <w:ind w:firstLine="720"/>
        <w:jc w:val="both"/>
        <w:rPr>
          <w:rFonts w:asciiTheme="minorHAnsi" w:hAnsiTheme="minorHAnsi" w:cstheme="minorHAnsi"/>
          <w:spacing w:val="-6"/>
          <w:sz w:val="28"/>
          <w:szCs w:val="28"/>
        </w:rPr>
      </w:pPr>
      <w:r w:rsidRPr="00BA6C8C">
        <w:rPr>
          <w:rFonts w:asciiTheme="minorHAnsi" w:hAnsiTheme="minorHAnsi" w:cstheme="minorHAnsi"/>
          <w:spacing w:val="-6"/>
          <w:sz w:val="28"/>
          <w:szCs w:val="28"/>
        </w:rPr>
        <w:t>Геологическое изучение месторождений полезных ископаемых как объектов промышленного использования направлено на решение двух основных задач:</w:t>
      </w:r>
    </w:p>
    <w:p w14:paraId="4E6EB73A" w14:textId="77777777" w:rsidR="00B44CEF" w:rsidRPr="00BA6C8C" w:rsidRDefault="00B44CEF" w:rsidP="007A49A4">
      <w:pPr>
        <w:ind w:firstLine="720"/>
        <w:jc w:val="both"/>
        <w:rPr>
          <w:rFonts w:asciiTheme="minorHAnsi" w:hAnsiTheme="minorHAnsi" w:cstheme="minorHAnsi"/>
          <w:spacing w:val="-6"/>
          <w:sz w:val="28"/>
          <w:szCs w:val="28"/>
        </w:rPr>
      </w:pPr>
      <w:r w:rsidRPr="00BA6C8C">
        <w:rPr>
          <w:rFonts w:asciiTheme="minorHAnsi" w:hAnsiTheme="minorHAnsi" w:cstheme="minorHAnsi"/>
          <w:spacing w:val="-6"/>
          <w:sz w:val="28"/>
          <w:szCs w:val="28"/>
        </w:rPr>
        <w:t>1) установление распределения полезного ископаемого и ценного компонента в недрах и построение пространственной модели месторождения;</w:t>
      </w:r>
    </w:p>
    <w:p w14:paraId="087802EA" w14:textId="77777777" w:rsidR="00B44CEF" w:rsidRPr="00BA6C8C" w:rsidRDefault="00B44CEF" w:rsidP="007A49A4">
      <w:pPr>
        <w:ind w:firstLine="720"/>
        <w:jc w:val="both"/>
        <w:rPr>
          <w:rFonts w:asciiTheme="minorHAnsi" w:hAnsiTheme="minorHAnsi" w:cstheme="minorHAnsi"/>
          <w:spacing w:val="-6"/>
          <w:sz w:val="28"/>
          <w:szCs w:val="28"/>
        </w:rPr>
      </w:pPr>
      <w:r w:rsidRPr="00BA6C8C">
        <w:rPr>
          <w:rFonts w:asciiTheme="minorHAnsi" w:hAnsiTheme="minorHAnsi" w:cstheme="minorHAnsi"/>
          <w:spacing w:val="-6"/>
          <w:sz w:val="28"/>
          <w:szCs w:val="28"/>
        </w:rPr>
        <w:t xml:space="preserve">2) определение объема недр, занимаемого полезным ископаемым, и характеристик его качества в этом объеме. </w:t>
      </w:r>
    </w:p>
    <w:p w14:paraId="7F14927C" w14:textId="694A4706" w:rsidR="00B44CEF" w:rsidRPr="00BA6C8C" w:rsidRDefault="00B44CEF" w:rsidP="007A49A4">
      <w:pPr>
        <w:ind w:firstLine="720"/>
        <w:jc w:val="both"/>
        <w:rPr>
          <w:rFonts w:asciiTheme="minorHAnsi" w:hAnsiTheme="minorHAnsi" w:cstheme="minorHAnsi"/>
          <w:spacing w:val="-6"/>
          <w:sz w:val="28"/>
          <w:szCs w:val="28"/>
        </w:rPr>
      </w:pPr>
      <w:r w:rsidRPr="00BA6C8C">
        <w:rPr>
          <w:rFonts w:asciiTheme="minorHAnsi" w:hAnsiTheme="minorHAnsi" w:cstheme="minorHAnsi"/>
          <w:spacing w:val="-6"/>
          <w:sz w:val="28"/>
          <w:szCs w:val="28"/>
        </w:rPr>
        <w:t>Положение полезного ископаемого определяется по результатам вскрытия недр техническими средствами – горными выработками и буровыми скважинами в сочетании с геофизическими методами исследований. Скважины и горные выработки располагаются по определенной разведочной сети, которая должна быть отвечать требованиям необходимости и  достаточности, определяемыми опытным путем. При проектировании оценки (разведки) используются усредненные данные, обобщающие опыт разведки аналогичных месторождений.</w:t>
      </w:r>
    </w:p>
    <w:p w14:paraId="5344AA30" w14:textId="77777777" w:rsidR="00B44CEF" w:rsidRPr="00BA6C8C" w:rsidRDefault="00B44CEF" w:rsidP="007A49A4">
      <w:pPr>
        <w:ind w:firstLine="720"/>
        <w:jc w:val="both"/>
        <w:rPr>
          <w:rFonts w:asciiTheme="minorHAnsi" w:hAnsiTheme="minorHAnsi" w:cstheme="minorHAnsi"/>
          <w:spacing w:val="-6"/>
          <w:sz w:val="28"/>
          <w:szCs w:val="28"/>
        </w:rPr>
      </w:pPr>
      <w:r w:rsidRPr="00BA6C8C">
        <w:rPr>
          <w:rFonts w:asciiTheme="minorHAnsi" w:hAnsiTheme="minorHAnsi" w:cstheme="minorHAnsi"/>
          <w:spacing w:val="-6"/>
          <w:sz w:val="28"/>
          <w:szCs w:val="28"/>
        </w:rPr>
        <w:t>Технические средства разведки различаются по своим возможностям, информативности и стоимости.</w:t>
      </w:r>
    </w:p>
    <w:p w14:paraId="0C41D91E" w14:textId="77777777" w:rsidR="00B44CEF" w:rsidRPr="00BA6C8C" w:rsidRDefault="00B44CEF" w:rsidP="007A49A4">
      <w:pPr>
        <w:ind w:firstLine="720"/>
        <w:jc w:val="both"/>
        <w:rPr>
          <w:rFonts w:asciiTheme="minorHAnsi" w:hAnsiTheme="minorHAnsi" w:cstheme="minorHAnsi"/>
          <w:spacing w:val="-6"/>
          <w:sz w:val="28"/>
          <w:szCs w:val="28"/>
        </w:rPr>
      </w:pPr>
      <w:r w:rsidRPr="00BA6C8C">
        <w:rPr>
          <w:rFonts w:asciiTheme="minorHAnsi" w:hAnsiTheme="minorHAnsi" w:cstheme="minorHAnsi"/>
          <w:spacing w:val="-6"/>
          <w:sz w:val="28"/>
          <w:szCs w:val="28"/>
        </w:rPr>
        <w:t xml:space="preserve">Наиболее информативным техническим средством являются горные выработки, которые позволяют осуществлять визуальные наблюдения особенностей полезного ископаемого на месте залегания, инструментально (маркшейдерским способом) привязать  эти  наблюдения в пространстве, с вычислением точных координат любого зафиксированного геологического элемента, а также отобрать пробы любых размеров и массы. Однако проходка  осуществляется  медленно и ее стоимость высока. Есть и другие ограничения возможностей горных выработок (глубинность, устойчивость пород, обводненность и др.). </w:t>
      </w:r>
    </w:p>
    <w:p w14:paraId="55331A08" w14:textId="77777777" w:rsidR="00B44CEF" w:rsidRPr="00BA6C8C" w:rsidRDefault="00B44CEF" w:rsidP="007A49A4">
      <w:pPr>
        <w:shd w:val="clear" w:color="auto" w:fill="FFFFFF"/>
        <w:ind w:left="14" w:firstLine="706"/>
        <w:jc w:val="both"/>
        <w:rPr>
          <w:rFonts w:asciiTheme="minorHAnsi" w:hAnsiTheme="minorHAnsi" w:cstheme="minorHAnsi"/>
          <w:spacing w:val="-6"/>
          <w:sz w:val="28"/>
          <w:szCs w:val="28"/>
        </w:rPr>
      </w:pPr>
      <w:r w:rsidRPr="00BA6C8C">
        <w:rPr>
          <w:rFonts w:asciiTheme="minorHAnsi" w:hAnsiTheme="minorHAnsi" w:cstheme="minorHAnsi"/>
          <w:spacing w:val="-6"/>
          <w:sz w:val="28"/>
          <w:szCs w:val="28"/>
        </w:rPr>
        <w:t xml:space="preserve">Горные выработки разделяются на </w:t>
      </w:r>
      <w:r w:rsidRPr="00BA6C8C">
        <w:rPr>
          <w:rFonts w:asciiTheme="minorHAnsi" w:hAnsiTheme="minorHAnsi" w:cstheme="minorHAnsi"/>
          <w:i/>
          <w:iCs/>
          <w:spacing w:val="-6"/>
          <w:sz w:val="28"/>
          <w:szCs w:val="28"/>
        </w:rPr>
        <w:t xml:space="preserve">поверхностные </w:t>
      </w:r>
      <w:r w:rsidRPr="00BA6C8C">
        <w:rPr>
          <w:rFonts w:asciiTheme="minorHAnsi" w:hAnsiTheme="minorHAnsi" w:cstheme="minorHAnsi"/>
          <w:spacing w:val="-6"/>
          <w:sz w:val="28"/>
          <w:szCs w:val="28"/>
        </w:rPr>
        <w:t xml:space="preserve">и </w:t>
      </w:r>
      <w:r w:rsidRPr="00BA6C8C">
        <w:rPr>
          <w:rFonts w:asciiTheme="minorHAnsi" w:hAnsiTheme="minorHAnsi" w:cstheme="minorHAnsi"/>
          <w:i/>
          <w:iCs/>
          <w:spacing w:val="-6"/>
          <w:sz w:val="28"/>
          <w:szCs w:val="28"/>
        </w:rPr>
        <w:t xml:space="preserve">подземные. </w:t>
      </w:r>
      <w:r w:rsidRPr="00BA6C8C">
        <w:rPr>
          <w:rFonts w:asciiTheme="minorHAnsi" w:hAnsiTheme="minorHAnsi" w:cstheme="minorHAnsi"/>
          <w:spacing w:val="-6"/>
          <w:sz w:val="28"/>
          <w:szCs w:val="28"/>
        </w:rPr>
        <w:t>К поверхностным горным выработкам относятся канавы, траншеи и шурфы, а к подземным - штольни и шахты с комплексом развиваемых из них выработок - штреков, квершлагов, восстающих и пр.</w:t>
      </w:r>
    </w:p>
    <w:p w14:paraId="247A7F59" w14:textId="77777777" w:rsidR="00B44CEF" w:rsidRPr="00BA6C8C" w:rsidRDefault="00B44CEF" w:rsidP="007A49A4">
      <w:pPr>
        <w:ind w:firstLine="706"/>
        <w:jc w:val="both"/>
        <w:rPr>
          <w:rFonts w:asciiTheme="minorHAnsi" w:hAnsiTheme="minorHAnsi" w:cstheme="minorHAnsi"/>
          <w:spacing w:val="-6"/>
          <w:sz w:val="28"/>
          <w:szCs w:val="28"/>
        </w:rPr>
      </w:pPr>
      <w:r w:rsidRPr="00BA6C8C">
        <w:rPr>
          <w:rFonts w:asciiTheme="minorHAnsi" w:hAnsiTheme="minorHAnsi" w:cstheme="minorHAnsi"/>
          <w:i/>
          <w:iCs/>
          <w:spacing w:val="-6"/>
          <w:sz w:val="28"/>
          <w:szCs w:val="28"/>
        </w:rPr>
        <w:t xml:space="preserve">Канавы, траншеи и шурфы </w:t>
      </w:r>
      <w:r w:rsidRPr="00BA6C8C">
        <w:rPr>
          <w:rFonts w:asciiTheme="minorHAnsi" w:hAnsiTheme="minorHAnsi" w:cstheme="minorHAnsi"/>
          <w:spacing w:val="-6"/>
          <w:sz w:val="28"/>
          <w:szCs w:val="28"/>
        </w:rPr>
        <w:t xml:space="preserve">используются в основном для вскрытия полезного ископаемого и вмещающих пород в коренном залегании </w:t>
      </w:r>
      <w:r w:rsidRPr="00BA6C8C">
        <w:rPr>
          <w:rFonts w:asciiTheme="minorHAnsi" w:hAnsiTheme="minorHAnsi" w:cstheme="minorHAnsi"/>
          <w:i/>
          <w:iCs/>
          <w:spacing w:val="-6"/>
          <w:sz w:val="28"/>
          <w:szCs w:val="28"/>
        </w:rPr>
        <w:t xml:space="preserve">под наносами. </w:t>
      </w:r>
      <w:r w:rsidRPr="00BA6C8C">
        <w:rPr>
          <w:rFonts w:asciiTheme="minorHAnsi" w:hAnsiTheme="minorHAnsi" w:cstheme="minorHAnsi"/>
          <w:spacing w:val="-6"/>
          <w:sz w:val="28"/>
          <w:szCs w:val="28"/>
        </w:rPr>
        <w:t xml:space="preserve">Их основное назначение при разведке - изучение поверхности и составление </w:t>
      </w:r>
      <w:r w:rsidRPr="00BA6C8C">
        <w:rPr>
          <w:rFonts w:asciiTheme="minorHAnsi" w:hAnsiTheme="minorHAnsi" w:cstheme="minorHAnsi"/>
          <w:i/>
          <w:iCs/>
          <w:spacing w:val="-6"/>
          <w:sz w:val="28"/>
          <w:szCs w:val="28"/>
        </w:rPr>
        <w:t>геологической карты месторождения.</w:t>
      </w:r>
    </w:p>
    <w:p w14:paraId="0A743607" w14:textId="77777777" w:rsidR="00B44CEF" w:rsidRPr="00BA6C8C" w:rsidRDefault="00B44CEF" w:rsidP="007A49A4">
      <w:pPr>
        <w:shd w:val="clear" w:color="auto" w:fill="FFFFFF"/>
        <w:ind w:left="5" w:right="5" w:firstLine="706"/>
        <w:jc w:val="both"/>
        <w:rPr>
          <w:rFonts w:asciiTheme="minorHAnsi" w:hAnsiTheme="minorHAnsi" w:cstheme="minorHAnsi"/>
          <w:spacing w:val="-6"/>
          <w:sz w:val="28"/>
          <w:szCs w:val="28"/>
        </w:rPr>
      </w:pPr>
      <w:r w:rsidRPr="00BA6C8C">
        <w:rPr>
          <w:rFonts w:asciiTheme="minorHAnsi" w:hAnsiTheme="minorHAnsi" w:cstheme="minorHAnsi"/>
          <w:i/>
          <w:iCs/>
          <w:spacing w:val="-6"/>
          <w:sz w:val="28"/>
          <w:szCs w:val="28"/>
        </w:rPr>
        <w:t xml:space="preserve">Шахты и штольни </w:t>
      </w:r>
      <w:r w:rsidRPr="00BA6C8C">
        <w:rPr>
          <w:rFonts w:asciiTheme="minorHAnsi" w:hAnsiTheme="minorHAnsi" w:cstheme="minorHAnsi"/>
          <w:spacing w:val="-6"/>
          <w:sz w:val="28"/>
          <w:szCs w:val="28"/>
        </w:rPr>
        <w:t>используются для вскрытия месторожде</w:t>
      </w:r>
      <w:r w:rsidRPr="00BA6C8C">
        <w:rPr>
          <w:rFonts w:asciiTheme="minorHAnsi" w:hAnsiTheme="minorHAnsi" w:cstheme="minorHAnsi"/>
          <w:spacing w:val="-6"/>
          <w:sz w:val="28"/>
          <w:szCs w:val="28"/>
        </w:rPr>
        <w:softHyphen/>
        <w:t xml:space="preserve">ний полезных ископаемых на глубине. Подземные горные выработки (особенно шахты) обычно используют для разведки месторождений с определившимся промышленным </w:t>
      </w:r>
      <w:r w:rsidRPr="00BA6C8C">
        <w:rPr>
          <w:rFonts w:asciiTheme="minorHAnsi" w:hAnsiTheme="minorHAnsi" w:cstheme="minorHAnsi"/>
          <w:spacing w:val="-6"/>
          <w:sz w:val="28"/>
          <w:szCs w:val="28"/>
        </w:rPr>
        <w:lastRenderedPageBreak/>
        <w:t>значением и закладывают с учетом дальнейшего использования при эксплуатации.</w:t>
      </w:r>
    </w:p>
    <w:p w14:paraId="274962F7" w14:textId="77777777" w:rsidR="00B44CEF" w:rsidRPr="00BA6C8C" w:rsidRDefault="00B44CEF" w:rsidP="007A49A4">
      <w:pPr>
        <w:shd w:val="clear" w:color="auto" w:fill="FFFFFF"/>
        <w:ind w:left="5" w:right="5" w:firstLine="706"/>
        <w:jc w:val="both"/>
        <w:rPr>
          <w:rFonts w:asciiTheme="minorHAnsi" w:hAnsiTheme="minorHAnsi" w:cstheme="minorHAnsi"/>
          <w:spacing w:val="-6"/>
          <w:sz w:val="28"/>
          <w:szCs w:val="28"/>
        </w:rPr>
      </w:pPr>
      <w:r w:rsidRPr="00BA6C8C">
        <w:rPr>
          <w:rFonts w:asciiTheme="minorHAnsi" w:hAnsiTheme="minorHAnsi" w:cstheme="minorHAnsi"/>
          <w:spacing w:val="-6"/>
          <w:sz w:val="28"/>
          <w:szCs w:val="28"/>
        </w:rPr>
        <w:t>Буровые скважины представляют собой наиболее широко применяемое техническое средство разведки. Их преимущество - относительная дешевизна и высокая скорость проходки, а недостаток - возможность изучения лишь образцов пород и полезного ископаемого, извлеченных из скважины.</w:t>
      </w:r>
    </w:p>
    <w:p w14:paraId="2DE3830B" w14:textId="77777777" w:rsidR="00B44CEF" w:rsidRPr="00BA6C8C" w:rsidRDefault="00B44CEF" w:rsidP="007A49A4">
      <w:pPr>
        <w:shd w:val="clear" w:color="auto" w:fill="FFFFFF"/>
        <w:ind w:left="10" w:right="10" w:firstLine="706"/>
        <w:jc w:val="both"/>
        <w:rPr>
          <w:rFonts w:asciiTheme="minorHAnsi" w:hAnsiTheme="minorHAnsi" w:cstheme="minorHAnsi"/>
          <w:spacing w:val="-6"/>
          <w:sz w:val="28"/>
          <w:szCs w:val="28"/>
        </w:rPr>
      </w:pPr>
      <w:r w:rsidRPr="00BA6C8C">
        <w:rPr>
          <w:rFonts w:asciiTheme="minorHAnsi" w:hAnsiTheme="minorHAnsi" w:cstheme="minorHAnsi"/>
          <w:spacing w:val="-6"/>
          <w:sz w:val="28"/>
          <w:szCs w:val="28"/>
        </w:rPr>
        <w:t>Существуют три основных способа бурения скважин: колонковый, канатно-ударный и роторно-турбинный.</w:t>
      </w:r>
    </w:p>
    <w:p w14:paraId="0C2713EB" w14:textId="77777777" w:rsidR="00B44CEF" w:rsidRPr="00BA6C8C" w:rsidRDefault="00B44CEF" w:rsidP="007A49A4">
      <w:pPr>
        <w:shd w:val="clear" w:color="auto" w:fill="FFFFFF"/>
        <w:ind w:right="10" w:firstLine="706"/>
        <w:jc w:val="both"/>
        <w:rPr>
          <w:rFonts w:asciiTheme="minorHAnsi" w:hAnsiTheme="minorHAnsi" w:cstheme="minorHAnsi"/>
          <w:spacing w:val="-6"/>
          <w:sz w:val="28"/>
          <w:szCs w:val="28"/>
        </w:rPr>
      </w:pPr>
      <w:r w:rsidRPr="00BA6C8C">
        <w:rPr>
          <w:rFonts w:asciiTheme="minorHAnsi" w:hAnsiTheme="minorHAnsi" w:cstheme="minorHAnsi"/>
          <w:i/>
          <w:iCs/>
          <w:spacing w:val="-6"/>
          <w:sz w:val="28"/>
          <w:szCs w:val="28"/>
        </w:rPr>
        <w:t xml:space="preserve">Колонковый способ </w:t>
      </w:r>
      <w:r w:rsidRPr="00BA6C8C">
        <w:rPr>
          <w:rFonts w:asciiTheme="minorHAnsi" w:hAnsiTheme="minorHAnsi" w:cstheme="minorHAnsi"/>
          <w:spacing w:val="-6"/>
          <w:sz w:val="28"/>
          <w:szCs w:val="28"/>
        </w:rPr>
        <w:t>является наиболее распространенным при разведке твердых полезных ископаемых. При этом способе буре</w:t>
      </w:r>
      <w:r w:rsidRPr="00BA6C8C">
        <w:rPr>
          <w:rFonts w:asciiTheme="minorHAnsi" w:hAnsiTheme="minorHAnsi" w:cstheme="minorHAnsi"/>
          <w:spacing w:val="-6"/>
          <w:sz w:val="28"/>
          <w:szCs w:val="28"/>
        </w:rPr>
        <w:softHyphen/>
        <w:t xml:space="preserve">ние осуществляют кольцевым забоем и из скважины извлекают </w:t>
      </w:r>
      <w:r w:rsidRPr="00BA6C8C">
        <w:rPr>
          <w:rFonts w:asciiTheme="minorHAnsi" w:hAnsiTheme="minorHAnsi" w:cstheme="minorHAnsi"/>
          <w:i/>
          <w:iCs/>
          <w:spacing w:val="-6"/>
          <w:sz w:val="28"/>
          <w:szCs w:val="28"/>
        </w:rPr>
        <w:t xml:space="preserve">керн, </w:t>
      </w:r>
      <w:r w:rsidRPr="00BA6C8C">
        <w:rPr>
          <w:rFonts w:asciiTheme="minorHAnsi" w:hAnsiTheme="minorHAnsi" w:cstheme="minorHAnsi"/>
          <w:spacing w:val="-6"/>
          <w:sz w:val="28"/>
          <w:szCs w:val="28"/>
        </w:rPr>
        <w:t xml:space="preserve">представляющий собой столбик породы с ненарушенной структурой. Однако в процессе бурения, особенно по </w:t>
      </w:r>
      <w:proofErr w:type="spellStart"/>
      <w:r w:rsidRPr="00BA6C8C">
        <w:rPr>
          <w:rFonts w:asciiTheme="minorHAnsi" w:hAnsiTheme="minorHAnsi" w:cstheme="minorHAnsi"/>
          <w:spacing w:val="-6"/>
          <w:sz w:val="28"/>
          <w:szCs w:val="28"/>
        </w:rPr>
        <w:t>слабопроч</w:t>
      </w:r>
      <w:r w:rsidRPr="00BA6C8C">
        <w:rPr>
          <w:rFonts w:asciiTheme="minorHAnsi" w:hAnsiTheme="minorHAnsi" w:cstheme="minorHAnsi"/>
          <w:spacing w:val="-6"/>
          <w:sz w:val="28"/>
          <w:szCs w:val="28"/>
        </w:rPr>
        <w:softHyphen/>
        <w:t>ным</w:t>
      </w:r>
      <w:proofErr w:type="spellEnd"/>
      <w:r w:rsidRPr="00BA6C8C">
        <w:rPr>
          <w:rFonts w:asciiTheme="minorHAnsi" w:hAnsiTheme="minorHAnsi" w:cstheme="minorHAnsi"/>
          <w:spacing w:val="-6"/>
          <w:sz w:val="28"/>
          <w:szCs w:val="28"/>
        </w:rPr>
        <w:t xml:space="preserve"> породам и рудам, керн часто разрушается, а его выход ста</w:t>
      </w:r>
      <w:r w:rsidRPr="00BA6C8C">
        <w:rPr>
          <w:rFonts w:asciiTheme="minorHAnsi" w:hAnsiTheme="minorHAnsi" w:cstheme="minorHAnsi"/>
          <w:spacing w:val="-6"/>
          <w:sz w:val="28"/>
          <w:szCs w:val="28"/>
        </w:rPr>
        <w:softHyphen/>
        <w:t xml:space="preserve">новится не полным, что снижает информативность скважин и требует принятия специальных мер. Колонковые скважины могут проходиться на глубину до </w:t>
      </w:r>
      <w:smartTag w:uri="urn:schemas-microsoft-com:office:smarttags" w:element="metricconverter">
        <w:smartTagPr>
          <w:attr w:name="ProductID" w:val="2000 м"/>
        </w:smartTagPr>
        <w:r w:rsidRPr="00BA6C8C">
          <w:rPr>
            <w:rFonts w:asciiTheme="minorHAnsi" w:hAnsiTheme="minorHAnsi" w:cstheme="minorHAnsi"/>
            <w:spacing w:val="-6"/>
            <w:sz w:val="28"/>
            <w:szCs w:val="28"/>
          </w:rPr>
          <w:t>2000 м</w:t>
        </w:r>
      </w:smartTag>
      <w:r w:rsidRPr="00BA6C8C">
        <w:rPr>
          <w:rFonts w:asciiTheme="minorHAnsi" w:hAnsiTheme="minorHAnsi" w:cstheme="minorHAnsi"/>
          <w:spacing w:val="-6"/>
          <w:sz w:val="28"/>
          <w:szCs w:val="28"/>
        </w:rPr>
        <w:t xml:space="preserve"> под любым углом к горизонту. Однако в большинстве случаев этот способ применяется на глу</w:t>
      </w:r>
      <w:r w:rsidRPr="00BA6C8C">
        <w:rPr>
          <w:rFonts w:asciiTheme="minorHAnsi" w:hAnsiTheme="minorHAnsi" w:cstheme="minorHAnsi"/>
          <w:spacing w:val="-6"/>
          <w:sz w:val="28"/>
          <w:szCs w:val="28"/>
        </w:rPr>
        <w:softHyphen/>
        <w:t>бинах не более 500-</w:t>
      </w:r>
      <w:smartTag w:uri="urn:schemas-microsoft-com:office:smarttags" w:element="metricconverter">
        <w:smartTagPr>
          <w:attr w:name="ProductID" w:val="700 м"/>
        </w:smartTagPr>
        <w:r w:rsidRPr="00BA6C8C">
          <w:rPr>
            <w:rFonts w:asciiTheme="minorHAnsi" w:hAnsiTheme="minorHAnsi" w:cstheme="minorHAnsi"/>
            <w:spacing w:val="-6"/>
            <w:sz w:val="28"/>
            <w:szCs w:val="28"/>
          </w:rPr>
          <w:t>700 м</w:t>
        </w:r>
      </w:smartTag>
      <w:r w:rsidRPr="00BA6C8C">
        <w:rPr>
          <w:rFonts w:asciiTheme="minorHAnsi" w:hAnsiTheme="minorHAnsi" w:cstheme="minorHAnsi"/>
          <w:spacing w:val="-6"/>
          <w:sz w:val="28"/>
          <w:szCs w:val="28"/>
        </w:rPr>
        <w:t xml:space="preserve"> и при углах наклона от 60 до 90°. Глу</w:t>
      </w:r>
      <w:r w:rsidRPr="00BA6C8C">
        <w:rPr>
          <w:rFonts w:asciiTheme="minorHAnsi" w:hAnsiTheme="minorHAnsi" w:cstheme="minorHAnsi"/>
          <w:spacing w:val="-6"/>
          <w:sz w:val="28"/>
          <w:szCs w:val="28"/>
        </w:rPr>
        <w:softHyphen/>
        <w:t>бокие скважины часто самопроизвольно искривляются. Колонко</w:t>
      </w:r>
      <w:r w:rsidRPr="00BA6C8C">
        <w:rPr>
          <w:rFonts w:asciiTheme="minorHAnsi" w:hAnsiTheme="minorHAnsi" w:cstheme="minorHAnsi"/>
          <w:spacing w:val="-6"/>
          <w:sz w:val="28"/>
          <w:szCs w:val="28"/>
        </w:rPr>
        <w:softHyphen/>
        <w:t>вые скважины, как правило, бурят малыми диаметрами (76-</w:t>
      </w:r>
      <w:smartTag w:uri="urn:schemas-microsoft-com:office:smarttags" w:element="metricconverter">
        <w:smartTagPr>
          <w:attr w:name="ProductID" w:val="45 мм"/>
        </w:smartTagPr>
        <w:r w:rsidRPr="00BA6C8C">
          <w:rPr>
            <w:rFonts w:asciiTheme="minorHAnsi" w:hAnsiTheme="minorHAnsi" w:cstheme="minorHAnsi"/>
            <w:spacing w:val="-6"/>
            <w:sz w:val="28"/>
            <w:szCs w:val="28"/>
          </w:rPr>
          <w:t>45 мм</w:t>
        </w:r>
      </w:smartTag>
      <w:r w:rsidRPr="00BA6C8C">
        <w:rPr>
          <w:rFonts w:asciiTheme="minorHAnsi" w:hAnsiTheme="minorHAnsi" w:cstheme="minorHAnsi"/>
          <w:spacing w:val="-6"/>
          <w:sz w:val="28"/>
          <w:szCs w:val="28"/>
        </w:rPr>
        <w:t>). Станки для колонкового бурения, серийно выпускаемые россий</w:t>
      </w:r>
      <w:r w:rsidRPr="00BA6C8C">
        <w:rPr>
          <w:rFonts w:asciiTheme="minorHAnsi" w:hAnsiTheme="minorHAnsi" w:cstheme="minorHAnsi"/>
          <w:spacing w:val="-6"/>
          <w:sz w:val="28"/>
          <w:szCs w:val="28"/>
        </w:rPr>
        <w:softHyphen/>
        <w:t xml:space="preserve">скими и зарубежными предприятиями, разделяются на типы по глубинам бурения (обычно до 100, до 500 и до </w:t>
      </w:r>
      <w:smartTag w:uri="urn:schemas-microsoft-com:office:smarttags" w:element="metricconverter">
        <w:smartTagPr>
          <w:attr w:name="ProductID" w:val="1000 м"/>
        </w:smartTagPr>
        <w:r w:rsidRPr="00BA6C8C">
          <w:rPr>
            <w:rFonts w:asciiTheme="minorHAnsi" w:hAnsiTheme="minorHAnsi" w:cstheme="minorHAnsi"/>
            <w:spacing w:val="-6"/>
            <w:sz w:val="28"/>
            <w:szCs w:val="28"/>
          </w:rPr>
          <w:t>1000 м</w:t>
        </w:r>
      </w:smartTag>
      <w:r w:rsidRPr="00BA6C8C">
        <w:rPr>
          <w:rFonts w:asciiTheme="minorHAnsi" w:hAnsiTheme="minorHAnsi" w:cstheme="minorHAnsi"/>
          <w:spacing w:val="-6"/>
          <w:sz w:val="28"/>
          <w:szCs w:val="28"/>
        </w:rPr>
        <w:t>).</w:t>
      </w:r>
    </w:p>
    <w:p w14:paraId="5233C675" w14:textId="77777777" w:rsidR="00B44CEF" w:rsidRPr="00BA6C8C" w:rsidRDefault="00B44CEF" w:rsidP="007A49A4">
      <w:pPr>
        <w:ind w:firstLine="706"/>
        <w:jc w:val="both"/>
        <w:rPr>
          <w:rFonts w:asciiTheme="minorHAnsi" w:hAnsiTheme="minorHAnsi" w:cstheme="minorHAnsi"/>
          <w:spacing w:val="-6"/>
          <w:sz w:val="28"/>
          <w:szCs w:val="28"/>
        </w:rPr>
      </w:pPr>
      <w:r w:rsidRPr="00BA6C8C">
        <w:rPr>
          <w:rFonts w:asciiTheme="minorHAnsi" w:hAnsiTheme="minorHAnsi" w:cstheme="minorHAnsi"/>
          <w:i/>
          <w:iCs/>
          <w:spacing w:val="-6"/>
          <w:sz w:val="28"/>
          <w:szCs w:val="28"/>
        </w:rPr>
        <w:t xml:space="preserve">Канатно-ударный способ </w:t>
      </w:r>
      <w:r w:rsidRPr="00BA6C8C">
        <w:rPr>
          <w:rFonts w:asciiTheme="minorHAnsi" w:hAnsiTheme="minorHAnsi" w:cstheme="minorHAnsi"/>
          <w:spacing w:val="-6"/>
          <w:sz w:val="28"/>
          <w:szCs w:val="28"/>
        </w:rPr>
        <w:t>в основном применяется при раз</w:t>
      </w:r>
      <w:r w:rsidRPr="00BA6C8C">
        <w:rPr>
          <w:rFonts w:asciiTheme="minorHAnsi" w:hAnsiTheme="minorHAnsi" w:cstheme="minorHAnsi"/>
          <w:spacing w:val="-6"/>
          <w:sz w:val="28"/>
          <w:szCs w:val="28"/>
        </w:rPr>
        <w:softHyphen/>
        <w:t xml:space="preserve">ведке россыпных месторождений. Бурение осуществляется сплошным забоем с периодическим </w:t>
      </w:r>
      <w:proofErr w:type="spellStart"/>
      <w:r w:rsidRPr="00BA6C8C">
        <w:rPr>
          <w:rFonts w:asciiTheme="minorHAnsi" w:hAnsiTheme="minorHAnsi" w:cstheme="minorHAnsi"/>
          <w:spacing w:val="-6"/>
          <w:sz w:val="28"/>
          <w:szCs w:val="28"/>
        </w:rPr>
        <w:t>вычерпыва</w:t>
      </w:r>
      <w:r w:rsidRPr="00BA6C8C">
        <w:rPr>
          <w:rFonts w:asciiTheme="minorHAnsi" w:hAnsiTheme="minorHAnsi" w:cstheme="minorHAnsi"/>
          <w:spacing w:val="-6"/>
          <w:sz w:val="28"/>
          <w:szCs w:val="28"/>
        </w:rPr>
        <w:softHyphen/>
        <w:t>нием</w:t>
      </w:r>
      <w:proofErr w:type="spellEnd"/>
      <w:r w:rsidRPr="00BA6C8C">
        <w:rPr>
          <w:rFonts w:asciiTheme="minorHAnsi" w:hAnsiTheme="minorHAnsi" w:cstheme="minorHAnsi"/>
          <w:spacing w:val="-6"/>
          <w:sz w:val="28"/>
          <w:szCs w:val="28"/>
        </w:rPr>
        <w:t xml:space="preserve"> (</w:t>
      </w:r>
      <w:proofErr w:type="spellStart"/>
      <w:r w:rsidRPr="00BA6C8C">
        <w:rPr>
          <w:rFonts w:asciiTheme="minorHAnsi" w:hAnsiTheme="minorHAnsi" w:cstheme="minorHAnsi"/>
          <w:spacing w:val="-6"/>
          <w:sz w:val="28"/>
          <w:szCs w:val="28"/>
        </w:rPr>
        <w:t>желонированием</w:t>
      </w:r>
      <w:proofErr w:type="spellEnd"/>
      <w:r w:rsidRPr="00BA6C8C">
        <w:rPr>
          <w:rFonts w:asciiTheme="minorHAnsi" w:hAnsiTheme="minorHAnsi" w:cstheme="minorHAnsi"/>
          <w:spacing w:val="-6"/>
          <w:sz w:val="28"/>
          <w:szCs w:val="28"/>
        </w:rPr>
        <w:t xml:space="preserve">) разрушенного материала.  Скважины могут проходиться только вертикальными при глубине не более </w:t>
      </w:r>
      <w:smartTag w:uri="urn:schemas-microsoft-com:office:smarttags" w:element="metricconverter">
        <w:smartTagPr>
          <w:attr w:name="ProductID" w:val="100 м"/>
        </w:smartTagPr>
        <w:r w:rsidRPr="00BA6C8C">
          <w:rPr>
            <w:rFonts w:asciiTheme="minorHAnsi" w:hAnsiTheme="minorHAnsi" w:cstheme="minorHAnsi"/>
            <w:spacing w:val="-6"/>
            <w:sz w:val="28"/>
            <w:szCs w:val="28"/>
          </w:rPr>
          <w:t>100 м</w:t>
        </w:r>
      </w:smartTag>
      <w:r w:rsidRPr="00BA6C8C">
        <w:rPr>
          <w:rFonts w:asciiTheme="minorHAnsi" w:hAnsiTheme="minorHAnsi" w:cstheme="minorHAnsi"/>
          <w:spacing w:val="-6"/>
          <w:sz w:val="28"/>
          <w:szCs w:val="28"/>
        </w:rPr>
        <w:t xml:space="preserve">. Однако диаметры бурения обычно большие: от 130 до </w:t>
      </w:r>
      <w:smartTag w:uri="urn:schemas-microsoft-com:office:smarttags" w:element="metricconverter">
        <w:smartTagPr>
          <w:attr w:name="ProductID" w:val="230 мм"/>
        </w:smartTagPr>
        <w:r w:rsidRPr="00BA6C8C">
          <w:rPr>
            <w:rFonts w:asciiTheme="minorHAnsi" w:hAnsiTheme="minorHAnsi" w:cstheme="minorHAnsi"/>
            <w:spacing w:val="-6"/>
            <w:sz w:val="28"/>
            <w:szCs w:val="28"/>
          </w:rPr>
          <w:t>230 мм</w:t>
        </w:r>
      </w:smartTag>
      <w:r w:rsidRPr="00BA6C8C">
        <w:rPr>
          <w:rFonts w:asciiTheme="minorHAnsi" w:hAnsiTheme="minorHAnsi" w:cstheme="minorHAnsi"/>
          <w:spacing w:val="-6"/>
          <w:sz w:val="28"/>
          <w:szCs w:val="28"/>
        </w:rPr>
        <w:t xml:space="preserve"> и более, что позволяет отбирать пробы большой массы.</w:t>
      </w:r>
    </w:p>
    <w:p w14:paraId="2751572A" w14:textId="77777777" w:rsidR="00B44CEF" w:rsidRPr="00BA6C8C" w:rsidRDefault="00B44CEF" w:rsidP="007A49A4">
      <w:pPr>
        <w:shd w:val="clear" w:color="auto" w:fill="FFFFFF"/>
        <w:ind w:right="7" w:firstLine="706"/>
        <w:jc w:val="both"/>
        <w:rPr>
          <w:rFonts w:asciiTheme="minorHAnsi" w:hAnsiTheme="minorHAnsi" w:cstheme="minorHAnsi"/>
          <w:spacing w:val="-6"/>
          <w:sz w:val="28"/>
          <w:szCs w:val="28"/>
        </w:rPr>
      </w:pPr>
      <w:r w:rsidRPr="00BA6C8C">
        <w:rPr>
          <w:rFonts w:asciiTheme="minorHAnsi" w:hAnsiTheme="minorHAnsi" w:cstheme="minorHAnsi"/>
          <w:i/>
          <w:iCs/>
          <w:spacing w:val="-6"/>
          <w:sz w:val="28"/>
          <w:szCs w:val="28"/>
        </w:rPr>
        <w:t>Роторно-</w:t>
      </w:r>
      <w:proofErr w:type="spellStart"/>
      <w:r w:rsidRPr="00BA6C8C">
        <w:rPr>
          <w:rFonts w:asciiTheme="minorHAnsi" w:hAnsiTheme="minorHAnsi" w:cstheme="minorHAnsi"/>
          <w:i/>
          <w:iCs/>
          <w:spacing w:val="-6"/>
          <w:sz w:val="28"/>
          <w:szCs w:val="28"/>
        </w:rPr>
        <w:t>турбиный</w:t>
      </w:r>
      <w:proofErr w:type="spellEnd"/>
      <w:r w:rsidRPr="00BA6C8C">
        <w:rPr>
          <w:rFonts w:asciiTheme="minorHAnsi" w:hAnsiTheme="minorHAnsi" w:cstheme="minorHAnsi"/>
          <w:i/>
          <w:iCs/>
          <w:spacing w:val="-6"/>
          <w:sz w:val="28"/>
          <w:szCs w:val="28"/>
        </w:rPr>
        <w:t xml:space="preserve"> способ </w:t>
      </w:r>
      <w:r w:rsidRPr="00BA6C8C">
        <w:rPr>
          <w:rFonts w:asciiTheme="minorHAnsi" w:hAnsiTheme="minorHAnsi" w:cstheme="minorHAnsi"/>
          <w:spacing w:val="-6"/>
          <w:sz w:val="28"/>
          <w:szCs w:val="28"/>
        </w:rPr>
        <w:t>применяется исключительно для изучения нефтегазовых месторождений, и для него используются специальные мощные буровые установки. Глубина бурения может достигать нескольких тысяч метров (обычно - 1-3 тыс. м). Диа</w:t>
      </w:r>
      <w:r w:rsidRPr="00BA6C8C">
        <w:rPr>
          <w:rFonts w:asciiTheme="minorHAnsi" w:hAnsiTheme="minorHAnsi" w:cstheme="minorHAnsi"/>
          <w:spacing w:val="-6"/>
          <w:sz w:val="28"/>
          <w:szCs w:val="28"/>
        </w:rPr>
        <w:softHyphen/>
        <w:t xml:space="preserve">метры бурения от </w:t>
      </w:r>
      <w:smartTag w:uri="urn:schemas-microsoft-com:office:smarttags" w:element="metricconverter">
        <w:smartTagPr>
          <w:attr w:name="ProductID" w:val="200 мм"/>
        </w:smartTagPr>
        <w:r w:rsidRPr="00BA6C8C">
          <w:rPr>
            <w:rFonts w:asciiTheme="minorHAnsi" w:hAnsiTheme="minorHAnsi" w:cstheme="minorHAnsi"/>
            <w:spacing w:val="-6"/>
            <w:sz w:val="28"/>
            <w:szCs w:val="28"/>
          </w:rPr>
          <w:t>200 мм</w:t>
        </w:r>
      </w:smartTag>
      <w:r w:rsidRPr="00BA6C8C">
        <w:rPr>
          <w:rFonts w:asciiTheme="minorHAnsi" w:hAnsiTheme="minorHAnsi" w:cstheme="minorHAnsi"/>
          <w:spacing w:val="-6"/>
          <w:sz w:val="28"/>
          <w:szCs w:val="28"/>
        </w:rPr>
        <w:t xml:space="preserve"> и более. Как правило, бурение осуще</w:t>
      </w:r>
      <w:r w:rsidRPr="00BA6C8C">
        <w:rPr>
          <w:rFonts w:asciiTheme="minorHAnsi" w:hAnsiTheme="minorHAnsi" w:cstheme="minorHAnsi"/>
          <w:spacing w:val="-6"/>
          <w:sz w:val="28"/>
          <w:szCs w:val="28"/>
        </w:rPr>
        <w:softHyphen/>
        <w:t xml:space="preserve">ствляется сплошным забоем, а для отбора образцов используются специальные боковые </w:t>
      </w:r>
      <w:proofErr w:type="spellStart"/>
      <w:r w:rsidRPr="00BA6C8C">
        <w:rPr>
          <w:rFonts w:asciiTheme="minorHAnsi" w:hAnsiTheme="minorHAnsi" w:cstheme="minorHAnsi"/>
          <w:spacing w:val="-6"/>
          <w:sz w:val="28"/>
          <w:szCs w:val="28"/>
        </w:rPr>
        <w:t>грунтоотборники</w:t>
      </w:r>
      <w:proofErr w:type="spellEnd"/>
      <w:r w:rsidRPr="00BA6C8C">
        <w:rPr>
          <w:rFonts w:asciiTheme="minorHAnsi" w:hAnsiTheme="minorHAnsi" w:cstheme="minorHAnsi"/>
          <w:spacing w:val="-6"/>
          <w:sz w:val="28"/>
          <w:szCs w:val="28"/>
        </w:rPr>
        <w:t>. Однако при необходимос</w:t>
      </w:r>
      <w:r w:rsidRPr="00BA6C8C">
        <w:rPr>
          <w:rFonts w:asciiTheme="minorHAnsi" w:hAnsiTheme="minorHAnsi" w:cstheme="minorHAnsi"/>
          <w:spacing w:val="-6"/>
          <w:sz w:val="28"/>
          <w:szCs w:val="28"/>
        </w:rPr>
        <w:softHyphen/>
        <w:t>ти с ограниченных участков может производиться отбор керна, диаметром значительно меньшим диаметра бурения. Скважины могут буриться вертикальными, наклонными или направленно-искривленными. Бурение таким способом можно вести также в водоемах (морях) со специальных платформ.</w:t>
      </w:r>
    </w:p>
    <w:p w14:paraId="7689A5DE" w14:textId="77777777" w:rsidR="00B44CEF" w:rsidRPr="00BA6C8C" w:rsidRDefault="00B44CEF" w:rsidP="007A49A4">
      <w:pPr>
        <w:shd w:val="clear" w:color="auto" w:fill="FFFFFF"/>
        <w:ind w:left="7" w:right="22" w:firstLine="706"/>
        <w:jc w:val="both"/>
        <w:rPr>
          <w:rFonts w:asciiTheme="minorHAnsi" w:hAnsiTheme="minorHAnsi" w:cstheme="minorHAnsi"/>
          <w:spacing w:val="-6"/>
          <w:sz w:val="28"/>
          <w:szCs w:val="28"/>
        </w:rPr>
      </w:pPr>
      <w:r w:rsidRPr="00BA6C8C">
        <w:rPr>
          <w:rFonts w:asciiTheme="minorHAnsi" w:hAnsiTheme="minorHAnsi" w:cstheme="minorHAnsi"/>
          <w:spacing w:val="-6"/>
          <w:sz w:val="28"/>
          <w:szCs w:val="28"/>
        </w:rPr>
        <w:t>Изучение месторождений скважинами и горными выработками обычно сопровождается геофизическими методами исследования. Особое значение эти методы приобретают при геологоразведоч</w:t>
      </w:r>
      <w:r w:rsidRPr="00BA6C8C">
        <w:rPr>
          <w:rFonts w:asciiTheme="minorHAnsi" w:hAnsiTheme="minorHAnsi" w:cstheme="minorHAnsi"/>
          <w:spacing w:val="-6"/>
          <w:sz w:val="28"/>
          <w:szCs w:val="28"/>
        </w:rPr>
        <w:softHyphen/>
        <w:t>ных работах на нефть и газ.</w:t>
      </w:r>
    </w:p>
    <w:p w14:paraId="19AD3E05" w14:textId="77777777" w:rsidR="00B44CEF" w:rsidRPr="00BA6C8C" w:rsidRDefault="00B44CEF" w:rsidP="007A49A4">
      <w:pPr>
        <w:shd w:val="clear" w:color="auto" w:fill="FFFFFF"/>
        <w:ind w:firstLine="706"/>
        <w:jc w:val="both"/>
        <w:rPr>
          <w:rFonts w:asciiTheme="minorHAnsi" w:hAnsiTheme="minorHAnsi" w:cstheme="minorHAnsi"/>
          <w:spacing w:val="-6"/>
          <w:sz w:val="28"/>
          <w:szCs w:val="28"/>
        </w:rPr>
      </w:pPr>
      <w:r w:rsidRPr="00BA6C8C">
        <w:rPr>
          <w:rFonts w:asciiTheme="minorHAnsi" w:hAnsiTheme="minorHAnsi" w:cstheme="minorHAnsi"/>
          <w:spacing w:val="-6"/>
          <w:sz w:val="28"/>
          <w:szCs w:val="28"/>
        </w:rPr>
        <w:lastRenderedPageBreak/>
        <w:t>Геофизические исследования, хотя и являются вспомо</w:t>
      </w:r>
      <w:r w:rsidRPr="00BA6C8C">
        <w:rPr>
          <w:rFonts w:asciiTheme="minorHAnsi" w:hAnsiTheme="minorHAnsi" w:cstheme="minorHAnsi"/>
          <w:spacing w:val="-6"/>
          <w:sz w:val="28"/>
          <w:szCs w:val="28"/>
        </w:rPr>
        <w:softHyphen/>
        <w:t>гательным техническим средством, так как непосредственной гео</w:t>
      </w:r>
      <w:r w:rsidRPr="00BA6C8C">
        <w:rPr>
          <w:rFonts w:asciiTheme="minorHAnsi" w:hAnsiTheme="minorHAnsi" w:cstheme="minorHAnsi"/>
          <w:spacing w:val="-6"/>
          <w:sz w:val="28"/>
          <w:szCs w:val="28"/>
        </w:rPr>
        <w:softHyphen/>
        <w:t>логической информации не дают, но часто позволяют сократить количество необходимых скважин (выработок) или получить весьма ценную дополнительную информацию.</w:t>
      </w:r>
    </w:p>
    <w:p w14:paraId="26310FC6" w14:textId="77777777" w:rsidR="00B44CEF" w:rsidRPr="00BA6C8C" w:rsidRDefault="00B44CEF" w:rsidP="007A49A4">
      <w:pPr>
        <w:shd w:val="clear" w:color="auto" w:fill="FFFFFF"/>
        <w:ind w:left="14" w:right="7" w:firstLine="706"/>
        <w:jc w:val="both"/>
        <w:rPr>
          <w:rFonts w:asciiTheme="minorHAnsi" w:hAnsiTheme="minorHAnsi" w:cstheme="minorHAnsi"/>
          <w:spacing w:val="-6"/>
          <w:sz w:val="28"/>
          <w:szCs w:val="28"/>
        </w:rPr>
      </w:pPr>
      <w:r w:rsidRPr="00BA6C8C">
        <w:rPr>
          <w:rFonts w:asciiTheme="minorHAnsi" w:hAnsiTheme="minorHAnsi" w:cstheme="minorHAnsi"/>
          <w:spacing w:val="-6"/>
          <w:sz w:val="28"/>
          <w:szCs w:val="28"/>
        </w:rPr>
        <w:t xml:space="preserve">Используемые при оценке и разведке геофизические методы могут быть разделены на </w:t>
      </w:r>
      <w:r w:rsidRPr="00BA6C8C">
        <w:rPr>
          <w:rFonts w:asciiTheme="minorHAnsi" w:hAnsiTheme="minorHAnsi" w:cstheme="minorHAnsi"/>
          <w:i/>
          <w:iCs/>
          <w:spacing w:val="-6"/>
          <w:sz w:val="28"/>
          <w:szCs w:val="28"/>
        </w:rPr>
        <w:t xml:space="preserve">сопровождающие </w:t>
      </w:r>
      <w:r w:rsidRPr="00BA6C8C">
        <w:rPr>
          <w:rFonts w:asciiTheme="minorHAnsi" w:hAnsiTheme="minorHAnsi" w:cstheme="minorHAnsi"/>
          <w:spacing w:val="-6"/>
          <w:sz w:val="28"/>
          <w:szCs w:val="28"/>
        </w:rPr>
        <w:t xml:space="preserve">горные выработки или скважины и частично </w:t>
      </w:r>
      <w:r w:rsidRPr="00BA6C8C">
        <w:rPr>
          <w:rFonts w:asciiTheme="minorHAnsi" w:hAnsiTheme="minorHAnsi" w:cstheme="minorHAnsi"/>
          <w:i/>
          <w:iCs/>
          <w:spacing w:val="-6"/>
          <w:sz w:val="28"/>
          <w:szCs w:val="28"/>
        </w:rPr>
        <w:t xml:space="preserve">заменяющие </w:t>
      </w:r>
      <w:r w:rsidRPr="00BA6C8C">
        <w:rPr>
          <w:rFonts w:asciiTheme="minorHAnsi" w:hAnsiTheme="minorHAnsi" w:cstheme="minorHAnsi"/>
          <w:spacing w:val="-6"/>
          <w:sz w:val="28"/>
          <w:szCs w:val="28"/>
        </w:rPr>
        <w:t>их.</w:t>
      </w:r>
    </w:p>
    <w:p w14:paraId="4336DD1F" w14:textId="77777777" w:rsidR="00B44CEF" w:rsidRPr="00BA6C8C" w:rsidRDefault="00B44CEF" w:rsidP="007A49A4">
      <w:pPr>
        <w:shd w:val="clear" w:color="auto" w:fill="FFFFFF"/>
        <w:ind w:right="7" w:firstLine="706"/>
        <w:jc w:val="both"/>
        <w:rPr>
          <w:rFonts w:asciiTheme="minorHAnsi" w:hAnsiTheme="minorHAnsi" w:cstheme="minorHAnsi"/>
          <w:spacing w:val="-6"/>
          <w:sz w:val="28"/>
          <w:szCs w:val="28"/>
        </w:rPr>
      </w:pPr>
      <w:r w:rsidRPr="00BA6C8C">
        <w:rPr>
          <w:rFonts w:asciiTheme="minorHAnsi" w:hAnsiTheme="minorHAnsi" w:cstheme="minorHAnsi"/>
          <w:spacing w:val="-6"/>
          <w:sz w:val="28"/>
          <w:szCs w:val="28"/>
        </w:rPr>
        <w:t>К сопровождающим относятся различные геофизические мето</w:t>
      </w:r>
      <w:r w:rsidRPr="00BA6C8C">
        <w:rPr>
          <w:rFonts w:asciiTheme="minorHAnsi" w:hAnsiTheme="minorHAnsi" w:cstheme="minorHAnsi"/>
          <w:spacing w:val="-6"/>
          <w:sz w:val="28"/>
          <w:szCs w:val="28"/>
        </w:rPr>
        <w:softHyphen/>
        <w:t>ды исследования скважин (каротаж), геофизические методы оп</w:t>
      </w:r>
      <w:r w:rsidRPr="00BA6C8C">
        <w:rPr>
          <w:rFonts w:asciiTheme="minorHAnsi" w:hAnsiTheme="minorHAnsi" w:cstheme="minorHAnsi"/>
          <w:spacing w:val="-6"/>
          <w:sz w:val="28"/>
          <w:szCs w:val="28"/>
        </w:rPr>
        <w:softHyphen/>
        <w:t>робования полезного ископаемого в горных выработках, а также методы геофизического изучения пространства между скважина</w:t>
      </w:r>
      <w:r w:rsidRPr="00BA6C8C">
        <w:rPr>
          <w:rFonts w:asciiTheme="minorHAnsi" w:hAnsiTheme="minorHAnsi" w:cstheme="minorHAnsi"/>
          <w:spacing w:val="-6"/>
          <w:sz w:val="28"/>
          <w:szCs w:val="28"/>
        </w:rPr>
        <w:softHyphen/>
        <w:t xml:space="preserve">ми или выработками (радиоволновое просвечивание, </w:t>
      </w:r>
      <w:proofErr w:type="spellStart"/>
      <w:r w:rsidRPr="00BA6C8C">
        <w:rPr>
          <w:rFonts w:asciiTheme="minorHAnsi" w:hAnsiTheme="minorHAnsi" w:cstheme="minorHAnsi"/>
          <w:spacing w:val="-6"/>
          <w:sz w:val="28"/>
          <w:szCs w:val="28"/>
        </w:rPr>
        <w:t>электрокор</w:t>
      </w:r>
      <w:r w:rsidRPr="00BA6C8C">
        <w:rPr>
          <w:rFonts w:asciiTheme="minorHAnsi" w:hAnsiTheme="minorHAnsi" w:cstheme="minorHAnsi"/>
          <w:spacing w:val="-6"/>
          <w:sz w:val="28"/>
          <w:szCs w:val="28"/>
        </w:rPr>
        <w:softHyphen/>
        <w:t>реляция</w:t>
      </w:r>
      <w:proofErr w:type="spellEnd"/>
      <w:r w:rsidRPr="00BA6C8C">
        <w:rPr>
          <w:rFonts w:asciiTheme="minorHAnsi" w:hAnsiTheme="minorHAnsi" w:cstheme="minorHAnsi"/>
          <w:spacing w:val="-6"/>
          <w:sz w:val="28"/>
          <w:szCs w:val="28"/>
        </w:rPr>
        <w:t xml:space="preserve"> разрезов и др.).</w:t>
      </w:r>
    </w:p>
    <w:p w14:paraId="2ACDBEF6" w14:textId="77777777" w:rsidR="00B44CEF" w:rsidRPr="00BA6C8C" w:rsidRDefault="00B44CEF" w:rsidP="007A49A4">
      <w:pPr>
        <w:shd w:val="clear" w:color="auto" w:fill="FFFFFF"/>
        <w:ind w:left="7" w:right="7" w:firstLine="706"/>
        <w:jc w:val="both"/>
        <w:rPr>
          <w:rFonts w:asciiTheme="minorHAnsi" w:hAnsiTheme="minorHAnsi" w:cstheme="minorHAnsi"/>
          <w:spacing w:val="-6"/>
          <w:sz w:val="28"/>
          <w:szCs w:val="28"/>
        </w:rPr>
      </w:pPr>
      <w:r w:rsidRPr="00BA6C8C">
        <w:rPr>
          <w:rFonts w:asciiTheme="minorHAnsi" w:hAnsiTheme="minorHAnsi" w:cstheme="minorHAnsi"/>
          <w:spacing w:val="-6"/>
          <w:sz w:val="28"/>
          <w:szCs w:val="28"/>
        </w:rPr>
        <w:t xml:space="preserve">В зависимости от глубины исследований выделяют </w:t>
      </w:r>
      <w:r w:rsidRPr="00BA6C8C">
        <w:rPr>
          <w:rFonts w:asciiTheme="minorHAnsi" w:hAnsiTheme="minorHAnsi" w:cstheme="minorHAnsi"/>
          <w:i/>
          <w:iCs/>
          <w:spacing w:val="-6"/>
          <w:sz w:val="28"/>
          <w:szCs w:val="28"/>
        </w:rPr>
        <w:t>методы малой, средней и большой глубинности.</w:t>
      </w:r>
    </w:p>
    <w:p w14:paraId="3223AEE5" w14:textId="77777777" w:rsidR="00B44CEF" w:rsidRPr="00BA6C8C" w:rsidRDefault="00B44CEF" w:rsidP="007A49A4">
      <w:pPr>
        <w:shd w:val="clear" w:color="auto" w:fill="FFFFFF"/>
        <w:ind w:left="14" w:firstLine="706"/>
        <w:jc w:val="both"/>
        <w:rPr>
          <w:rFonts w:asciiTheme="minorHAnsi" w:hAnsiTheme="minorHAnsi" w:cstheme="minorHAnsi"/>
          <w:spacing w:val="-6"/>
          <w:sz w:val="28"/>
          <w:szCs w:val="28"/>
        </w:rPr>
      </w:pPr>
      <w:r w:rsidRPr="00BA6C8C">
        <w:rPr>
          <w:rFonts w:asciiTheme="minorHAnsi" w:hAnsiTheme="minorHAnsi" w:cstheme="minorHAnsi"/>
          <w:spacing w:val="-6"/>
          <w:sz w:val="28"/>
          <w:szCs w:val="28"/>
        </w:rPr>
        <w:t>К глубинным относятся магнитные, гравиметрические, сейсми</w:t>
      </w:r>
      <w:r w:rsidRPr="00BA6C8C">
        <w:rPr>
          <w:rFonts w:asciiTheme="minorHAnsi" w:hAnsiTheme="minorHAnsi" w:cstheme="minorHAnsi"/>
          <w:spacing w:val="-6"/>
          <w:sz w:val="28"/>
          <w:szCs w:val="28"/>
        </w:rPr>
        <w:softHyphen/>
        <w:t>ческие и некоторые электрические (ВЭЗ) методы, глубинность которых в принципе неограниченна.</w:t>
      </w:r>
    </w:p>
    <w:p w14:paraId="1DF964A1" w14:textId="77777777" w:rsidR="00B44CEF" w:rsidRPr="00BA6C8C" w:rsidRDefault="00B44CEF" w:rsidP="007A49A4">
      <w:pPr>
        <w:shd w:val="clear" w:color="auto" w:fill="FFFFFF"/>
        <w:ind w:firstLine="706"/>
        <w:jc w:val="both"/>
        <w:rPr>
          <w:rFonts w:asciiTheme="minorHAnsi" w:hAnsiTheme="minorHAnsi" w:cstheme="minorHAnsi"/>
          <w:spacing w:val="-6"/>
          <w:sz w:val="28"/>
          <w:szCs w:val="28"/>
        </w:rPr>
      </w:pPr>
      <w:r w:rsidRPr="00BA6C8C">
        <w:rPr>
          <w:rFonts w:asciiTheme="minorHAnsi" w:hAnsiTheme="minorHAnsi" w:cstheme="minorHAnsi"/>
          <w:spacing w:val="-6"/>
          <w:sz w:val="28"/>
          <w:szCs w:val="28"/>
        </w:rPr>
        <w:t>Основными показателями качества анализов являются их точ</w:t>
      </w:r>
      <w:r w:rsidRPr="00BA6C8C">
        <w:rPr>
          <w:rFonts w:asciiTheme="minorHAnsi" w:hAnsiTheme="minorHAnsi" w:cstheme="minorHAnsi"/>
          <w:spacing w:val="-6"/>
          <w:sz w:val="28"/>
          <w:szCs w:val="28"/>
        </w:rPr>
        <w:softHyphen/>
        <w:t>ность и правильность.</w:t>
      </w:r>
    </w:p>
    <w:p w14:paraId="03963B60" w14:textId="77777777" w:rsidR="00B44CEF" w:rsidRPr="00BA6C8C" w:rsidRDefault="00B44CEF" w:rsidP="007A49A4">
      <w:pPr>
        <w:shd w:val="clear" w:color="auto" w:fill="FFFFFF"/>
        <w:ind w:left="7" w:firstLine="706"/>
        <w:jc w:val="both"/>
        <w:rPr>
          <w:rFonts w:asciiTheme="minorHAnsi" w:hAnsiTheme="minorHAnsi" w:cstheme="minorHAnsi"/>
          <w:spacing w:val="-6"/>
          <w:sz w:val="28"/>
          <w:szCs w:val="28"/>
        </w:rPr>
      </w:pPr>
      <w:r w:rsidRPr="00BA6C8C">
        <w:rPr>
          <w:rFonts w:asciiTheme="minorHAnsi" w:hAnsiTheme="minorHAnsi" w:cstheme="minorHAnsi"/>
          <w:i/>
          <w:iCs/>
          <w:spacing w:val="-6"/>
          <w:sz w:val="28"/>
          <w:szCs w:val="28"/>
        </w:rPr>
        <w:t xml:space="preserve">Точность анализа </w:t>
      </w:r>
      <w:r w:rsidRPr="00BA6C8C">
        <w:rPr>
          <w:rFonts w:asciiTheme="minorHAnsi" w:hAnsiTheme="minorHAnsi" w:cstheme="minorHAnsi"/>
          <w:spacing w:val="-6"/>
          <w:sz w:val="28"/>
          <w:szCs w:val="28"/>
        </w:rPr>
        <w:t>характеризуется величиной его случайной ошибки (стандартным отклонением результатов в серии повтор</w:t>
      </w:r>
      <w:r w:rsidRPr="00BA6C8C">
        <w:rPr>
          <w:rFonts w:asciiTheme="minorHAnsi" w:hAnsiTheme="minorHAnsi" w:cstheme="minorHAnsi"/>
          <w:spacing w:val="-6"/>
          <w:sz w:val="28"/>
          <w:szCs w:val="28"/>
        </w:rPr>
        <w:softHyphen/>
        <w:t>ных определений).</w:t>
      </w:r>
    </w:p>
    <w:p w14:paraId="35707EE8" w14:textId="77777777" w:rsidR="00B44CEF" w:rsidRPr="00BA6C8C" w:rsidRDefault="00B44CEF" w:rsidP="007A49A4">
      <w:pPr>
        <w:shd w:val="clear" w:color="auto" w:fill="FFFFFF"/>
        <w:ind w:left="7" w:firstLine="706"/>
        <w:jc w:val="both"/>
        <w:rPr>
          <w:rFonts w:asciiTheme="minorHAnsi" w:hAnsiTheme="minorHAnsi" w:cstheme="minorHAnsi"/>
          <w:spacing w:val="-6"/>
          <w:sz w:val="28"/>
          <w:szCs w:val="28"/>
        </w:rPr>
      </w:pPr>
      <w:r w:rsidRPr="00BA6C8C">
        <w:rPr>
          <w:rFonts w:asciiTheme="minorHAnsi" w:hAnsiTheme="minorHAnsi" w:cstheme="minorHAnsi"/>
          <w:i/>
          <w:iCs/>
          <w:spacing w:val="-6"/>
          <w:sz w:val="28"/>
          <w:szCs w:val="28"/>
        </w:rPr>
        <w:t xml:space="preserve">Правильность анализа </w:t>
      </w:r>
      <w:r w:rsidRPr="00BA6C8C">
        <w:rPr>
          <w:rFonts w:asciiTheme="minorHAnsi" w:hAnsiTheme="minorHAnsi" w:cstheme="minorHAnsi"/>
          <w:spacing w:val="-6"/>
          <w:sz w:val="28"/>
          <w:szCs w:val="28"/>
        </w:rPr>
        <w:t>определяется близостью к нулю его систематической ошибки (отклонением математического ожида</w:t>
      </w:r>
      <w:r w:rsidRPr="00BA6C8C">
        <w:rPr>
          <w:rFonts w:asciiTheme="minorHAnsi" w:hAnsiTheme="minorHAnsi" w:cstheme="minorHAnsi"/>
          <w:spacing w:val="-6"/>
          <w:sz w:val="28"/>
          <w:szCs w:val="28"/>
        </w:rPr>
        <w:softHyphen/>
        <w:t>ния серии измерений от истинного значения).</w:t>
      </w:r>
    </w:p>
    <w:p w14:paraId="37C16A7D" w14:textId="77777777" w:rsidR="00B44CEF" w:rsidRPr="00BA6C8C" w:rsidRDefault="00B44CEF" w:rsidP="007A49A4">
      <w:pPr>
        <w:shd w:val="clear" w:color="auto" w:fill="FFFFFF"/>
        <w:ind w:right="7" w:firstLine="706"/>
        <w:jc w:val="both"/>
        <w:rPr>
          <w:rFonts w:asciiTheme="minorHAnsi" w:hAnsiTheme="minorHAnsi" w:cstheme="minorHAnsi"/>
          <w:spacing w:val="-6"/>
          <w:sz w:val="28"/>
          <w:szCs w:val="28"/>
        </w:rPr>
      </w:pPr>
      <w:r w:rsidRPr="00BA6C8C">
        <w:rPr>
          <w:rFonts w:asciiTheme="minorHAnsi" w:hAnsiTheme="minorHAnsi" w:cstheme="minorHAnsi"/>
          <w:spacing w:val="-6"/>
          <w:sz w:val="28"/>
          <w:szCs w:val="28"/>
        </w:rPr>
        <w:t>Для контроля за правильностью и точностью работы аналити</w:t>
      </w:r>
      <w:r w:rsidRPr="00BA6C8C">
        <w:rPr>
          <w:rFonts w:asciiTheme="minorHAnsi" w:hAnsiTheme="minorHAnsi" w:cstheme="minorHAnsi"/>
          <w:spacing w:val="-6"/>
          <w:sz w:val="28"/>
          <w:szCs w:val="28"/>
        </w:rPr>
        <w:softHyphen/>
        <w:t xml:space="preserve">ческих лабораторий проводят систематический </w:t>
      </w:r>
      <w:r w:rsidRPr="00BA6C8C">
        <w:rPr>
          <w:rFonts w:asciiTheme="minorHAnsi" w:hAnsiTheme="minorHAnsi" w:cstheme="minorHAnsi"/>
          <w:i/>
          <w:iCs/>
          <w:spacing w:val="-6"/>
          <w:sz w:val="28"/>
          <w:szCs w:val="28"/>
        </w:rPr>
        <w:t xml:space="preserve">внутренний </w:t>
      </w:r>
      <w:r w:rsidRPr="00BA6C8C">
        <w:rPr>
          <w:rFonts w:asciiTheme="minorHAnsi" w:hAnsiTheme="minorHAnsi" w:cstheme="minorHAnsi"/>
          <w:spacing w:val="-6"/>
          <w:sz w:val="28"/>
          <w:szCs w:val="28"/>
        </w:rPr>
        <w:t xml:space="preserve">и </w:t>
      </w:r>
      <w:r w:rsidRPr="00BA6C8C">
        <w:rPr>
          <w:rFonts w:asciiTheme="minorHAnsi" w:hAnsiTheme="minorHAnsi" w:cstheme="minorHAnsi"/>
          <w:i/>
          <w:iCs/>
          <w:spacing w:val="-6"/>
          <w:sz w:val="28"/>
          <w:szCs w:val="28"/>
        </w:rPr>
        <w:t xml:space="preserve">внешний </w:t>
      </w:r>
      <w:r w:rsidRPr="00BA6C8C">
        <w:rPr>
          <w:rFonts w:asciiTheme="minorHAnsi" w:hAnsiTheme="minorHAnsi" w:cstheme="minorHAnsi"/>
          <w:spacing w:val="-6"/>
          <w:sz w:val="28"/>
          <w:szCs w:val="28"/>
        </w:rPr>
        <w:t>геологический контроль, осуществляемый путем повтор</w:t>
      </w:r>
      <w:r w:rsidRPr="00BA6C8C">
        <w:rPr>
          <w:rFonts w:asciiTheme="minorHAnsi" w:hAnsiTheme="minorHAnsi" w:cstheme="minorHAnsi"/>
          <w:spacing w:val="-6"/>
          <w:sz w:val="28"/>
          <w:szCs w:val="28"/>
        </w:rPr>
        <w:softHyphen/>
        <w:t>ного анализа зашифрованных проб в основной лаборатории (внутренний контроль) или повторным анализом проб в другой, более квалифицированной лаборатории (внешний контроль).</w:t>
      </w:r>
    </w:p>
    <w:p w14:paraId="121F1FF2" w14:textId="3D430122" w:rsidR="00BA6C8C" w:rsidRDefault="00B44CEF" w:rsidP="007A49A4">
      <w:pPr>
        <w:shd w:val="clear" w:color="auto" w:fill="FFFFFF"/>
        <w:ind w:right="7" w:firstLine="706"/>
        <w:jc w:val="both"/>
        <w:rPr>
          <w:rFonts w:asciiTheme="minorHAnsi" w:hAnsiTheme="minorHAnsi" w:cstheme="minorHAnsi"/>
          <w:spacing w:val="-6"/>
          <w:sz w:val="28"/>
          <w:szCs w:val="28"/>
        </w:rPr>
      </w:pPr>
      <w:r w:rsidRPr="00BA6C8C">
        <w:rPr>
          <w:rFonts w:asciiTheme="minorHAnsi" w:hAnsiTheme="minorHAnsi" w:cstheme="minorHAnsi"/>
          <w:spacing w:val="-6"/>
          <w:sz w:val="28"/>
          <w:szCs w:val="28"/>
        </w:rPr>
        <w:t>При производстве анализов руд конкретных месторождений физическими методами рекомендуется составлять специальные эталоны из руд данного месторождения. Такие эталоны, называе</w:t>
      </w:r>
      <w:r w:rsidRPr="00BA6C8C">
        <w:rPr>
          <w:rFonts w:asciiTheme="minorHAnsi" w:hAnsiTheme="minorHAnsi" w:cstheme="minorHAnsi"/>
          <w:spacing w:val="-6"/>
          <w:sz w:val="28"/>
          <w:szCs w:val="28"/>
        </w:rPr>
        <w:softHyphen/>
        <w:t xml:space="preserve">мые </w:t>
      </w:r>
      <w:r w:rsidRPr="00BA6C8C">
        <w:rPr>
          <w:rFonts w:asciiTheme="minorHAnsi" w:hAnsiTheme="minorHAnsi" w:cstheme="minorHAnsi"/>
          <w:i/>
          <w:iCs/>
          <w:spacing w:val="-6"/>
          <w:sz w:val="28"/>
          <w:szCs w:val="28"/>
        </w:rPr>
        <w:t xml:space="preserve">стандартными образцами состава </w:t>
      </w:r>
      <w:r w:rsidRPr="00BA6C8C">
        <w:rPr>
          <w:rFonts w:asciiTheme="minorHAnsi" w:hAnsiTheme="minorHAnsi" w:cstheme="minorHAnsi"/>
          <w:spacing w:val="-6"/>
          <w:sz w:val="28"/>
          <w:szCs w:val="28"/>
        </w:rPr>
        <w:t xml:space="preserve">(СОС) или </w:t>
      </w:r>
      <w:r w:rsidRPr="00BA6C8C">
        <w:rPr>
          <w:rFonts w:asciiTheme="minorHAnsi" w:hAnsiTheme="minorHAnsi" w:cstheme="minorHAnsi"/>
          <w:i/>
          <w:iCs/>
          <w:spacing w:val="-6"/>
          <w:sz w:val="28"/>
          <w:szCs w:val="28"/>
        </w:rPr>
        <w:t>стандарт</w:t>
      </w:r>
      <w:r w:rsidRPr="00BA6C8C">
        <w:rPr>
          <w:rFonts w:asciiTheme="minorHAnsi" w:hAnsiTheme="minorHAnsi" w:cstheme="minorHAnsi"/>
          <w:i/>
          <w:iCs/>
          <w:spacing w:val="-6"/>
          <w:sz w:val="28"/>
          <w:szCs w:val="28"/>
        </w:rPr>
        <w:softHyphen/>
        <w:t xml:space="preserve">ными образцами предприятия </w:t>
      </w:r>
      <w:r w:rsidRPr="00BA6C8C">
        <w:rPr>
          <w:rFonts w:asciiTheme="minorHAnsi" w:hAnsiTheme="minorHAnsi" w:cstheme="minorHAnsi"/>
          <w:spacing w:val="-6"/>
          <w:sz w:val="28"/>
          <w:szCs w:val="28"/>
        </w:rPr>
        <w:t>(СОП), могут использоваться не только для эталонирования методов (аппаратуры), но и для кон</w:t>
      </w:r>
      <w:r w:rsidRPr="00BA6C8C">
        <w:rPr>
          <w:rFonts w:asciiTheme="minorHAnsi" w:hAnsiTheme="minorHAnsi" w:cstheme="minorHAnsi"/>
          <w:spacing w:val="-6"/>
          <w:sz w:val="28"/>
          <w:szCs w:val="28"/>
        </w:rPr>
        <w:softHyphen/>
        <w:t>троля работы лабораторий.</w:t>
      </w:r>
    </w:p>
    <w:p w14:paraId="4E8F430D" w14:textId="408D268D" w:rsidR="00BA6C8C" w:rsidRDefault="00BA6C8C">
      <w:pPr>
        <w:spacing w:after="160" w:line="259" w:lineRule="auto"/>
        <w:rPr>
          <w:rFonts w:asciiTheme="minorHAnsi" w:hAnsiTheme="minorHAnsi" w:cstheme="minorHAnsi"/>
          <w:spacing w:val="-6"/>
          <w:sz w:val="28"/>
          <w:szCs w:val="28"/>
        </w:rPr>
      </w:pPr>
    </w:p>
    <w:sectPr w:rsidR="00BA6C8C" w:rsidSect="004B0B32">
      <w:pgSz w:w="11907" w:h="16840" w:code="9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88ACA0EA"/>
    <w:lvl w:ilvl="0">
      <w:numFmt w:val="bullet"/>
      <w:lvlText w:val="*"/>
      <w:lvlJc w:val="left"/>
    </w:lvl>
  </w:abstractNum>
  <w:abstractNum w:abstractNumId="1" w15:restartNumberingAfterBreak="0">
    <w:nsid w:val="03A91AAA"/>
    <w:multiLevelType w:val="hybridMultilevel"/>
    <w:tmpl w:val="96DAA272"/>
    <w:lvl w:ilvl="0" w:tplc="27A8A438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" w15:restartNumberingAfterBreak="0">
    <w:nsid w:val="09437A62"/>
    <w:multiLevelType w:val="singleLevel"/>
    <w:tmpl w:val="CB14795E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192148F0"/>
    <w:multiLevelType w:val="singleLevel"/>
    <w:tmpl w:val="E278B92C"/>
    <w:lvl w:ilvl="0">
      <w:start w:val="1"/>
      <w:numFmt w:val="decimal"/>
      <w:lvlText w:val="%1)"/>
      <w:legacy w:legacy="1" w:legacySpace="0" w:legacyIndent="259"/>
      <w:lvlJc w:val="left"/>
      <w:rPr>
        <w:rFonts w:ascii="Times New Roman" w:hAnsi="Times New Roman" w:cs="Times New Roman" w:hint="default"/>
      </w:rPr>
    </w:lvl>
  </w:abstractNum>
  <w:abstractNum w:abstractNumId="4" w15:restartNumberingAfterBreak="0">
    <w:nsid w:val="1B460AA7"/>
    <w:multiLevelType w:val="hybridMultilevel"/>
    <w:tmpl w:val="69D82572"/>
    <w:lvl w:ilvl="0" w:tplc="41A23D7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0E06218"/>
    <w:multiLevelType w:val="hybridMultilevel"/>
    <w:tmpl w:val="89B44AA2"/>
    <w:lvl w:ilvl="0" w:tplc="3F287568">
      <w:start w:val="12"/>
      <w:numFmt w:val="decimal"/>
      <w:lvlText w:val="%1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 w15:restartNumberingAfterBreak="0">
    <w:nsid w:val="24662723"/>
    <w:multiLevelType w:val="singleLevel"/>
    <w:tmpl w:val="6978B45C"/>
    <w:lvl w:ilvl="0">
      <w:start w:val="1"/>
      <w:numFmt w:val="decimal"/>
      <w:lvlText w:val="%1."/>
      <w:legacy w:legacy="1" w:legacySpace="0" w:legacyIndent="244"/>
      <w:lvlJc w:val="left"/>
      <w:rPr>
        <w:rFonts w:ascii="Times New Roman" w:hAnsi="Times New Roman" w:cs="Times New Roman" w:hint="default"/>
      </w:rPr>
    </w:lvl>
  </w:abstractNum>
  <w:abstractNum w:abstractNumId="7" w15:restartNumberingAfterBreak="0">
    <w:nsid w:val="2540495B"/>
    <w:multiLevelType w:val="hybridMultilevel"/>
    <w:tmpl w:val="FB0EDB4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3406DE7"/>
    <w:multiLevelType w:val="multilevel"/>
    <w:tmpl w:val="F0B269B2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 w15:restartNumberingAfterBreak="0">
    <w:nsid w:val="3B376BD5"/>
    <w:multiLevelType w:val="hybridMultilevel"/>
    <w:tmpl w:val="A094C810"/>
    <w:lvl w:ilvl="0" w:tplc="390AB022">
      <w:start w:val="1"/>
      <w:numFmt w:val="decimal"/>
      <w:lvlText w:val="%1)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0" w15:restartNumberingAfterBreak="0">
    <w:nsid w:val="3B625A89"/>
    <w:multiLevelType w:val="hybridMultilevel"/>
    <w:tmpl w:val="69624354"/>
    <w:lvl w:ilvl="0" w:tplc="C4FCAB1A">
      <w:start w:val="1"/>
      <w:numFmt w:val="decimal"/>
      <w:lvlText w:val="%1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3A647B02">
      <w:start w:val="1"/>
      <w:numFmt w:val="decimal"/>
      <w:lvlText w:val="%2)"/>
      <w:lvlJc w:val="left"/>
      <w:pPr>
        <w:tabs>
          <w:tab w:val="num" w:pos="1980"/>
        </w:tabs>
        <w:ind w:left="1980" w:hanging="360"/>
      </w:pPr>
      <w:rPr>
        <w:rFonts w:hint="default"/>
        <w:b w:val="0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1" w15:restartNumberingAfterBreak="0">
    <w:nsid w:val="3D0B0A62"/>
    <w:multiLevelType w:val="multilevel"/>
    <w:tmpl w:val="F9A24FA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isLgl/>
      <w:lvlText w:val="%1.%2"/>
      <w:lvlJc w:val="left"/>
      <w:pPr>
        <w:tabs>
          <w:tab w:val="num" w:pos="1020"/>
        </w:tabs>
        <w:ind w:left="1020" w:hanging="660"/>
      </w:p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2160"/>
        </w:tabs>
        <w:ind w:left="2160" w:hanging="1080"/>
      </w:pPr>
    </w:lvl>
    <w:lvl w:ilvl="4">
      <w:start w:val="1"/>
      <w:numFmt w:val="decimal"/>
      <w:isLgl/>
      <w:lvlText w:val="%1.%2.%3.%4.%5"/>
      <w:lvlJc w:val="left"/>
      <w:pPr>
        <w:tabs>
          <w:tab w:val="num" w:pos="2520"/>
        </w:tabs>
        <w:ind w:left="2520" w:hanging="1080"/>
      </w:pPr>
    </w:lvl>
    <w:lvl w:ilvl="5">
      <w:start w:val="1"/>
      <w:numFmt w:val="decimal"/>
      <w:isLgl/>
      <w:lvlText w:val="%1.%2.%3.%4.%5.%6"/>
      <w:lvlJc w:val="left"/>
      <w:pPr>
        <w:tabs>
          <w:tab w:val="num" w:pos="3240"/>
        </w:tabs>
        <w:ind w:left="3240" w:hanging="1440"/>
      </w:pPr>
    </w:lvl>
    <w:lvl w:ilvl="6">
      <w:start w:val="1"/>
      <w:numFmt w:val="decimal"/>
      <w:isLgl/>
      <w:lvlText w:val="%1.%2.%3.%4.%5.%6.%7"/>
      <w:lvlJc w:val="left"/>
      <w:pPr>
        <w:tabs>
          <w:tab w:val="num" w:pos="3600"/>
        </w:tabs>
        <w:ind w:left="3600" w:hanging="144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4320"/>
        </w:tabs>
        <w:ind w:left="4320" w:hanging="180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5040"/>
        </w:tabs>
        <w:ind w:left="5040" w:hanging="2160"/>
      </w:pPr>
    </w:lvl>
  </w:abstractNum>
  <w:abstractNum w:abstractNumId="12" w15:restartNumberingAfterBreak="0">
    <w:nsid w:val="47D909C5"/>
    <w:multiLevelType w:val="hybridMultilevel"/>
    <w:tmpl w:val="3140F046"/>
    <w:lvl w:ilvl="0" w:tplc="ED78BABC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3" w15:restartNumberingAfterBreak="0">
    <w:nsid w:val="480A5EC8"/>
    <w:multiLevelType w:val="hybridMultilevel"/>
    <w:tmpl w:val="12521D22"/>
    <w:lvl w:ilvl="0" w:tplc="8EB6504E">
      <w:start w:val="1"/>
      <w:numFmt w:val="decimal"/>
      <w:lvlText w:val="%1)"/>
      <w:lvlJc w:val="left"/>
      <w:pPr>
        <w:tabs>
          <w:tab w:val="num" w:pos="2310"/>
        </w:tabs>
        <w:ind w:left="2310" w:hanging="14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4" w15:restartNumberingAfterBreak="0">
    <w:nsid w:val="4EA26728"/>
    <w:multiLevelType w:val="singleLevel"/>
    <w:tmpl w:val="77403052"/>
    <w:lvl w:ilvl="0">
      <w:start w:val="28"/>
      <w:numFmt w:val="decimal"/>
      <w:lvlText w:val="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5" w15:restartNumberingAfterBreak="0">
    <w:nsid w:val="52D57B97"/>
    <w:multiLevelType w:val="hybridMultilevel"/>
    <w:tmpl w:val="D428A280"/>
    <w:lvl w:ilvl="0" w:tplc="AF865A4E">
      <w:start w:val="1"/>
      <w:numFmt w:val="decimal"/>
      <w:lvlText w:val="%1)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6" w15:restartNumberingAfterBreak="0">
    <w:nsid w:val="5EA93C46"/>
    <w:multiLevelType w:val="singleLevel"/>
    <w:tmpl w:val="F45E8118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17" w15:restartNumberingAfterBreak="0">
    <w:nsid w:val="631A318D"/>
    <w:multiLevelType w:val="hybridMultilevel"/>
    <w:tmpl w:val="7A5ED0E0"/>
    <w:lvl w:ilvl="0" w:tplc="D41A6794">
      <w:start w:val="1"/>
      <w:numFmt w:val="decimal"/>
      <w:lvlText w:val="%1)"/>
      <w:lvlJc w:val="left"/>
      <w:pPr>
        <w:tabs>
          <w:tab w:val="num" w:pos="3075"/>
        </w:tabs>
        <w:ind w:left="3075" w:hanging="12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18" w15:restartNumberingAfterBreak="0">
    <w:nsid w:val="64432787"/>
    <w:multiLevelType w:val="hybridMultilevel"/>
    <w:tmpl w:val="AEDE0B72"/>
    <w:lvl w:ilvl="0" w:tplc="D78C9034">
      <w:start w:val="3"/>
      <w:numFmt w:val="bullet"/>
      <w:lvlText w:val="-"/>
      <w:lvlJc w:val="left"/>
      <w:pPr>
        <w:tabs>
          <w:tab w:val="num" w:pos="1260"/>
        </w:tabs>
        <w:ind w:left="126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9" w15:restartNumberingAfterBreak="0">
    <w:nsid w:val="64F00C83"/>
    <w:multiLevelType w:val="singleLevel"/>
    <w:tmpl w:val="84FC180E"/>
    <w:lvl w:ilvl="0">
      <w:start w:val="9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20" w15:restartNumberingAfterBreak="0">
    <w:nsid w:val="69007FE5"/>
    <w:multiLevelType w:val="multilevel"/>
    <w:tmpl w:val="3970E9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upperLetter"/>
      <w:pStyle w:val="1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C12419C"/>
    <w:multiLevelType w:val="hybridMultilevel"/>
    <w:tmpl w:val="1560685A"/>
    <w:lvl w:ilvl="0" w:tplc="B3844AD0">
      <w:start w:val="1"/>
      <w:numFmt w:val="decimal"/>
      <w:lvlText w:val="%1)"/>
      <w:lvlJc w:val="left"/>
      <w:pPr>
        <w:tabs>
          <w:tab w:val="num" w:pos="2190"/>
        </w:tabs>
        <w:ind w:left="2190" w:hanging="1290"/>
      </w:pPr>
      <w:rPr>
        <w:rFonts w:hint="default"/>
      </w:rPr>
    </w:lvl>
    <w:lvl w:ilvl="1" w:tplc="BABEB758">
      <w:start w:val="5"/>
      <w:numFmt w:val="decimal"/>
      <w:lvlText w:val="%2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22" w15:restartNumberingAfterBreak="0">
    <w:nsid w:val="76381C8F"/>
    <w:multiLevelType w:val="hybridMultilevel"/>
    <w:tmpl w:val="94A2AD8A"/>
    <w:lvl w:ilvl="0" w:tplc="B428DCB4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23" w15:restartNumberingAfterBreak="0">
    <w:nsid w:val="7B320620"/>
    <w:multiLevelType w:val="multilevel"/>
    <w:tmpl w:val="073835E4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isLgl/>
      <w:lvlText w:val="%1.%2"/>
      <w:lvlJc w:val="left"/>
      <w:pPr>
        <w:tabs>
          <w:tab w:val="num" w:pos="1020"/>
        </w:tabs>
        <w:ind w:left="1020" w:hanging="660"/>
      </w:p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2160"/>
        </w:tabs>
        <w:ind w:left="2160" w:hanging="1080"/>
      </w:pPr>
    </w:lvl>
    <w:lvl w:ilvl="4">
      <w:start w:val="1"/>
      <w:numFmt w:val="decimal"/>
      <w:isLgl/>
      <w:lvlText w:val="%1.%2.%3.%4.%5"/>
      <w:lvlJc w:val="left"/>
      <w:pPr>
        <w:tabs>
          <w:tab w:val="num" w:pos="2520"/>
        </w:tabs>
        <w:ind w:left="2520" w:hanging="1080"/>
      </w:pPr>
    </w:lvl>
    <w:lvl w:ilvl="5">
      <w:start w:val="1"/>
      <w:numFmt w:val="decimal"/>
      <w:isLgl/>
      <w:lvlText w:val="%1.%2.%3.%4.%5.%6"/>
      <w:lvlJc w:val="left"/>
      <w:pPr>
        <w:tabs>
          <w:tab w:val="num" w:pos="3240"/>
        </w:tabs>
        <w:ind w:left="3240" w:hanging="1440"/>
      </w:pPr>
    </w:lvl>
    <w:lvl w:ilvl="6">
      <w:start w:val="1"/>
      <w:numFmt w:val="decimal"/>
      <w:isLgl/>
      <w:lvlText w:val="%1.%2.%3.%4.%5.%6.%7"/>
      <w:lvlJc w:val="left"/>
      <w:pPr>
        <w:tabs>
          <w:tab w:val="num" w:pos="3600"/>
        </w:tabs>
        <w:ind w:left="3600" w:hanging="144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4320"/>
        </w:tabs>
        <w:ind w:left="4320" w:hanging="180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5040"/>
        </w:tabs>
        <w:ind w:left="5040" w:hanging="2160"/>
      </w:pPr>
    </w:lvl>
  </w:abstractNum>
  <w:abstractNum w:abstractNumId="24" w15:restartNumberingAfterBreak="0">
    <w:nsid w:val="7E803587"/>
    <w:multiLevelType w:val="hybridMultilevel"/>
    <w:tmpl w:val="4F1C3ACC"/>
    <w:lvl w:ilvl="0" w:tplc="6E1CA966">
      <w:start w:val="1"/>
      <w:numFmt w:val="decimal"/>
      <w:lvlText w:val="%1)"/>
      <w:lvlJc w:val="left"/>
      <w:pPr>
        <w:tabs>
          <w:tab w:val="num" w:pos="2100"/>
        </w:tabs>
        <w:ind w:left="2100" w:hanging="12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num w:numId="1" w16cid:durableId="1374690801">
    <w:abstractNumId w:val="8"/>
  </w:num>
  <w:num w:numId="2" w16cid:durableId="924343236">
    <w:abstractNumId w:val="20"/>
  </w:num>
  <w:num w:numId="3" w16cid:durableId="1686513770">
    <w:abstractNumId w:val="14"/>
  </w:num>
  <w:num w:numId="4" w16cid:durableId="1438519070">
    <w:abstractNumId w:val="1"/>
  </w:num>
  <w:num w:numId="5" w16cid:durableId="1017583139">
    <w:abstractNumId w:val="18"/>
  </w:num>
  <w:num w:numId="6" w16cid:durableId="236592113">
    <w:abstractNumId w:val="13"/>
  </w:num>
  <w:num w:numId="7" w16cid:durableId="1975256862">
    <w:abstractNumId w:val="15"/>
  </w:num>
  <w:num w:numId="8" w16cid:durableId="787242041">
    <w:abstractNumId w:val="9"/>
  </w:num>
  <w:num w:numId="9" w16cid:durableId="63070895">
    <w:abstractNumId w:val="24"/>
  </w:num>
  <w:num w:numId="10" w16cid:durableId="1947230080">
    <w:abstractNumId w:val="0"/>
    <w:lvlOverride w:ilvl="0">
      <w:lvl w:ilvl="0">
        <w:start w:val="65535"/>
        <w:numFmt w:val="bullet"/>
        <w:lvlText w:val="-"/>
        <w:legacy w:legacy="1" w:legacySpace="0" w:legacyIndent="166"/>
        <w:lvlJc w:val="left"/>
        <w:rPr>
          <w:rFonts w:ascii="Times New Roman" w:hAnsi="Times New Roman" w:cs="Times New Roman" w:hint="default"/>
        </w:rPr>
      </w:lvl>
    </w:lvlOverride>
  </w:num>
  <w:num w:numId="11" w16cid:durableId="1651446712">
    <w:abstractNumId w:val="0"/>
    <w:lvlOverride w:ilvl="0">
      <w:lvl w:ilvl="0">
        <w:start w:val="65535"/>
        <w:numFmt w:val="bullet"/>
        <w:lvlText w:val="-"/>
        <w:legacy w:legacy="1" w:legacySpace="0" w:legacyIndent="144"/>
        <w:lvlJc w:val="left"/>
        <w:rPr>
          <w:rFonts w:ascii="Times New Roman" w:hAnsi="Times New Roman" w:cs="Times New Roman" w:hint="default"/>
        </w:rPr>
      </w:lvl>
    </w:lvlOverride>
  </w:num>
  <w:num w:numId="12" w16cid:durableId="1062023784">
    <w:abstractNumId w:val="3"/>
  </w:num>
  <w:num w:numId="13" w16cid:durableId="986125036">
    <w:abstractNumId w:val="6"/>
  </w:num>
  <w:num w:numId="14" w16cid:durableId="2091929942">
    <w:abstractNumId w:val="0"/>
    <w:lvlOverride w:ilvl="0">
      <w:lvl w:ilvl="0">
        <w:start w:val="65535"/>
        <w:numFmt w:val="bullet"/>
        <w:lvlText w:val="-"/>
        <w:legacy w:legacy="1" w:legacySpace="0" w:legacyIndent="136"/>
        <w:lvlJc w:val="left"/>
        <w:rPr>
          <w:rFonts w:ascii="Times New Roman" w:hAnsi="Times New Roman" w:cs="Times New Roman" w:hint="default"/>
        </w:rPr>
      </w:lvl>
    </w:lvlOverride>
  </w:num>
  <w:num w:numId="15" w16cid:durableId="1596670288">
    <w:abstractNumId w:val="0"/>
    <w:lvlOverride w:ilvl="0">
      <w:lvl w:ilvl="0">
        <w:start w:val="65535"/>
        <w:numFmt w:val="bullet"/>
        <w:lvlText w:val="-"/>
        <w:legacy w:legacy="1" w:legacySpace="0" w:legacyIndent="158"/>
        <w:lvlJc w:val="left"/>
        <w:rPr>
          <w:rFonts w:ascii="Times New Roman" w:hAnsi="Times New Roman" w:cs="Times New Roman" w:hint="default"/>
        </w:rPr>
      </w:lvl>
    </w:lvlOverride>
  </w:num>
  <w:num w:numId="16" w16cid:durableId="391662278">
    <w:abstractNumId w:val="0"/>
    <w:lvlOverride w:ilvl="0">
      <w:lvl w:ilvl="0">
        <w:start w:val="65535"/>
        <w:numFmt w:val="bullet"/>
        <w:lvlText w:val="-"/>
        <w:legacy w:legacy="1" w:legacySpace="0" w:legacyIndent="159"/>
        <w:lvlJc w:val="left"/>
        <w:rPr>
          <w:rFonts w:ascii="Times New Roman" w:hAnsi="Times New Roman" w:cs="Times New Roman" w:hint="default"/>
        </w:rPr>
      </w:lvl>
    </w:lvlOverride>
  </w:num>
  <w:num w:numId="17" w16cid:durableId="2034457722">
    <w:abstractNumId w:val="0"/>
    <w:lvlOverride w:ilvl="0">
      <w:lvl w:ilvl="0">
        <w:start w:val="65535"/>
        <w:numFmt w:val="bullet"/>
        <w:lvlText w:val="-"/>
        <w:legacy w:legacy="1" w:legacySpace="0" w:legacyIndent="151"/>
        <w:lvlJc w:val="left"/>
        <w:rPr>
          <w:rFonts w:ascii="Times New Roman" w:hAnsi="Times New Roman" w:cs="Times New Roman" w:hint="default"/>
        </w:rPr>
      </w:lvl>
    </w:lvlOverride>
  </w:num>
  <w:num w:numId="18" w16cid:durableId="719473061">
    <w:abstractNumId w:val="17"/>
  </w:num>
  <w:num w:numId="19" w16cid:durableId="607783135">
    <w:abstractNumId w:val="12"/>
  </w:num>
  <w:num w:numId="20" w16cid:durableId="190148768">
    <w:abstractNumId w:val="21"/>
  </w:num>
  <w:num w:numId="21" w16cid:durableId="1457529161">
    <w:abstractNumId w:val="22"/>
  </w:num>
  <w:num w:numId="22" w16cid:durableId="2033453948">
    <w:abstractNumId w:val="16"/>
    <w:lvlOverride w:ilvl="0">
      <w:startOverride w:val="1"/>
    </w:lvlOverride>
  </w:num>
  <w:num w:numId="23" w16cid:durableId="330303897">
    <w:abstractNumId w:val="2"/>
    <w:lvlOverride w:ilvl="0">
      <w:startOverride w:val="1"/>
    </w:lvlOverride>
  </w:num>
  <w:num w:numId="24" w16cid:durableId="164631310">
    <w:abstractNumId w:val="19"/>
    <w:lvlOverride w:ilvl="0">
      <w:startOverride w:val="9"/>
    </w:lvlOverride>
  </w:num>
  <w:num w:numId="25" w16cid:durableId="878971717">
    <w:abstractNumId w:val="7"/>
  </w:num>
  <w:num w:numId="26" w16cid:durableId="984510319">
    <w:abstractNumId w:val="10"/>
  </w:num>
  <w:num w:numId="27" w16cid:durableId="1034235763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163382938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99413416">
    <w:abstractNumId w:val="5"/>
  </w:num>
  <w:num w:numId="30" w16cid:durableId="195128265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4CEF"/>
    <w:rsid w:val="0025265F"/>
    <w:rsid w:val="004B0B32"/>
    <w:rsid w:val="005C09EF"/>
    <w:rsid w:val="007A49A4"/>
    <w:rsid w:val="00B44CEF"/>
    <w:rsid w:val="00BA6C8C"/>
    <w:rsid w:val="00BF040F"/>
    <w:rsid w:val="00C00069"/>
    <w:rsid w:val="00C85035"/>
    <w:rsid w:val="00FA7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64F69867"/>
  <w15:chartTrackingRefBased/>
  <w15:docId w15:val="{0725F6A3-ACE4-4EAE-901D-5CD9FBF2A7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iPriority="0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4C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B44CEF"/>
    <w:pPr>
      <w:keepNext/>
      <w:numPr>
        <w:ilvl w:val="1"/>
        <w:numId w:val="2"/>
      </w:numPr>
      <w:outlineLvl w:val="0"/>
    </w:pPr>
    <w:rPr>
      <w:sz w:val="28"/>
      <w:szCs w:val="20"/>
    </w:rPr>
  </w:style>
  <w:style w:type="paragraph" w:styleId="2">
    <w:name w:val="heading 2"/>
    <w:basedOn w:val="a"/>
    <w:next w:val="a"/>
    <w:link w:val="20"/>
    <w:qFormat/>
    <w:rsid w:val="00B44CE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B44CEF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B44CEF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B44CEF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44CEF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B44CEF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B44CEF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B44CEF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B44CEF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table" w:styleId="a3">
    <w:name w:val="Table Grid"/>
    <w:basedOn w:val="a1"/>
    <w:rsid w:val="00B44CE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B44CEF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B44CEF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4">
    <w:name w:val="Body Text"/>
    <w:basedOn w:val="a"/>
    <w:link w:val="a5"/>
    <w:rsid w:val="00B44CEF"/>
    <w:pPr>
      <w:spacing w:after="120"/>
    </w:pPr>
  </w:style>
  <w:style w:type="character" w:customStyle="1" w:styleId="a5">
    <w:name w:val="Основной текст Знак"/>
    <w:basedOn w:val="a0"/>
    <w:link w:val="a4"/>
    <w:rsid w:val="00B44CE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"/>
    <w:link w:val="22"/>
    <w:rsid w:val="00B44CEF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B44CE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ody Text Indent"/>
    <w:basedOn w:val="a"/>
    <w:link w:val="a7"/>
    <w:rsid w:val="00B44CEF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6"/>
    <w:rsid w:val="00B44CE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rsid w:val="00B44CEF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rsid w:val="00B44CE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page number"/>
    <w:basedOn w:val="a0"/>
    <w:rsid w:val="00B44CEF"/>
  </w:style>
  <w:style w:type="paragraph" w:styleId="ab">
    <w:name w:val="header"/>
    <w:basedOn w:val="a"/>
    <w:link w:val="ac"/>
    <w:rsid w:val="00B44CEF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B44CE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Document Map"/>
    <w:basedOn w:val="a"/>
    <w:link w:val="ae"/>
    <w:semiHidden/>
    <w:rsid w:val="00B44CEF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ae">
    <w:name w:val="Схема документа Знак"/>
    <w:basedOn w:val="a0"/>
    <w:link w:val="ad"/>
    <w:semiHidden/>
    <w:rsid w:val="00B44CEF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paragraph" w:styleId="af">
    <w:name w:val="Normal (Web)"/>
    <w:basedOn w:val="a"/>
    <w:rsid w:val="00B44CEF"/>
    <w:pPr>
      <w:spacing w:before="100" w:beforeAutospacing="1" w:after="100" w:afterAutospacing="1"/>
    </w:pPr>
  </w:style>
  <w:style w:type="paragraph" w:styleId="af0">
    <w:name w:val="Title"/>
    <w:basedOn w:val="a"/>
    <w:link w:val="af1"/>
    <w:qFormat/>
    <w:rsid w:val="00B44CEF"/>
    <w:pPr>
      <w:jc w:val="center"/>
    </w:pPr>
    <w:rPr>
      <w:sz w:val="28"/>
      <w:szCs w:val="20"/>
    </w:rPr>
  </w:style>
  <w:style w:type="character" w:customStyle="1" w:styleId="af1">
    <w:name w:val="Заголовок Знак"/>
    <w:basedOn w:val="a0"/>
    <w:link w:val="af0"/>
    <w:rsid w:val="00B44CE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2">
    <w:name w:val="Subtitle"/>
    <w:basedOn w:val="a"/>
    <w:link w:val="af3"/>
    <w:qFormat/>
    <w:rsid w:val="00B44CEF"/>
    <w:pPr>
      <w:jc w:val="center"/>
    </w:pPr>
    <w:rPr>
      <w:sz w:val="28"/>
      <w:szCs w:val="20"/>
      <w:u w:val="single"/>
    </w:rPr>
  </w:style>
  <w:style w:type="character" w:customStyle="1" w:styleId="af3">
    <w:name w:val="Подзаголовок Знак"/>
    <w:basedOn w:val="a0"/>
    <w:link w:val="af2"/>
    <w:rsid w:val="00B44CEF"/>
    <w:rPr>
      <w:rFonts w:ascii="Times New Roman" w:eastAsia="Times New Roman" w:hAnsi="Times New Roman" w:cs="Times New Roman"/>
      <w:sz w:val="28"/>
      <w:szCs w:val="20"/>
      <w:u w:val="single"/>
      <w:lang w:eastAsia="ru-RU"/>
    </w:rPr>
  </w:style>
  <w:style w:type="paragraph" w:styleId="23">
    <w:name w:val="Body Text Indent 2"/>
    <w:basedOn w:val="a"/>
    <w:link w:val="24"/>
    <w:rsid w:val="00B44CEF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rsid w:val="00B44CE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4">
    <w:name w:val="Hyperlink"/>
    <w:basedOn w:val="a0"/>
    <w:unhideWhenUsed/>
    <w:rsid w:val="00B44CEF"/>
    <w:rPr>
      <w:color w:val="0000FF"/>
      <w:u w:val="single"/>
    </w:rPr>
  </w:style>
  <w:style w:type="character" w:styleId="HTML">
    <w:name w:val="HTML Cite"/>
    <w:basedOn w:val="a0"/>
    <w:rsid w:val="00B44CEF"/>
    <w:rPr>
      <w:i w:val="0"/>
      <w:iCs w:val="0"/>
      <w:color w:val="00993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1070</Words>
  <Characters>6102</Characters>
  <Application>Microsoft Office Word</Application>
  <DocSecurity>0</DocSecurity>
  <Lines>50</Lines>
  <Paragraphs>14</Paragraphs>
  <ScaleCrop>false</ScaleCrop>
  <Company/>
  <LinksUpToDate>false</LinksUpToDate>
  <CharactersWithSpaces>7158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 Pyatkov</dc:creator>
  <cp:keywords/>
  <dc:description/>
  <cp:lastModifiedBy>Пользователь</cp:lastModifiedBy>
  <cp:revision>4</cp:revision>
  <dcterms:created xsi:type="dcterms:W3CDTF">2025-09-12T06:01:00Z</dcterms:created>
  <dcterms:modified xsi:type="dcterms:W3CDTF">2025-09-18T06:35:00Z</dcterms:modified>
</cp:coreProperties>
</file>